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42EB3" w14:textId="13E059C0" w:rsidR="00C350E8" w:rsidRDefault="00AB72C3">
      <w:pPr>
        <w:pStyle w:val="CRCoverPage"/>
        <w:tabs>
          <w:tab w:val="right" w:pos="9639"/>
        </w:tabs>
        <w:spacing w:after="0"/>
        <w:rPr>
          <w:b/>
          <w:i/>
          <w:sz w:val="28"/>
        </w:rPr>
      </w:pPr>
      <w:r>
        <w:rPr>
          <w:b/>
          <w:sz w:val="24"/>
        </w:rPr>
        <w:t>3GPP TSG SA Meeting #109</w:t>
      </w:r>
      <w:r>
        <w:rPr>
          <w:b/>
          <w:i/>
          <w:sz w:val="28"/>
        </w:rPr>
        <w:tab/>
      </w:r>
      <w:r>
        <w:rPr>
          <w:b/>
          <w:sz w:val="24"/>
        </w:rPr>
        <w:t>SP-25</w:t>
      </w:r>
      <w:r w:rsidR="00203EFC">
        <w:rPr>
          <w:b/>
          <w:sz w:val="24"/>
        </w:rPr>
        <w:t>1153</w:t>
      </w:r>
    </w:p>
    <w:p w14:paraId="2BC04472" w14:textId="77777777" w:rsidR="00C350E8" w:rsidRDefault="00AB72C3">
      <w:pPr>
        <w:pStyle w:val="CRCoverPage"/>
        <w:outlineLvl w:val="0"/>
        <w:rPr>
          <w:b/>
          <w:sz w:val="24"/>
        </w:rPr>
      </w:pPr>
      <w:r>
        <w:rPr>
          <w:b/>
          <w:sz w:val="24"/>
        </w:rPr>
        <w:t>Beijing, China; 16</w:t>
      </w:r>
      <w:r>
        <w:rPr>
          <w:b/>
          <w:sz w:val="24"/>
          <w:vertAlign w:val="superscript"/>
        </w:rPr>
        <w:t>th</w:t>
      </w:r>
      <w:r>
        <w:rPr>
          <w:b/>
          <w:sz w:val="24"/>
        </w:rPr>
        <w:t xml:space="preserve"> – 19</w:t>
      </w:r>
      <w:r>
        <w:rPr>
          <w:b/>
          <w:sz w:val="24"/>
          <w:vertAlign w:val="superscript"/>
        </w:rPr>
        <w:t>th</w:t>
      </w:r>
      <w:r>
        <w:rPr>
          <w:b/>
          <w:sz w:val="24"/>
        </w:rPr>
        <w:t xml:space="preserve"> September 2025</w:t>
      </w:r>
    </w:p>
    <w:p w14:paraId="0A0EA4D5" w14:textId="77777777" w:rsidR="00C350E8" w:rsidRDefault="00C350E8">
      <w:pPr>
        <w:pStyle w:val="Header"/>
        <w:pBdr>
          <w:bottom w:val="single" w:sz="4" w:space="1" w:color="auto"/>
        </w:pBdr>
        <w:tabs>
          <w:tab w:val="right" w:pos="9639"/>
        </w:tabs>
        <w:rPr>
          <w:rFonts w:cs="Arial"/>
          <w:b w:val="0"/>
          <w:bCs/>
          <w:sz w:val="24"/>
          <w:szCs w:val="24"/>
        </w:rPr>
      </w:pPr>
    </w:p>
    <w:p w14:paraId="6ED62391" w14:textId="77777777" w:rsidR="00C350E8" w:rsidRDefault="00C350E8">
      <w:pPr>
        <w:pStyle w:val="CRCoverPage"/>
        <w:outlineLvl w:val="0"/>
        <w:rPr>
          <w:b/>
          <w:sz w:val="24"/>
        </w:rPr>
      </w:pPr>
    </w:p>
    <w:p w14:paraId="09C8B0E4" w14:textId="4F006309" w:rsidR="00353CF4" w:rsidRDefault="00AB72C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653D">
        <w:rPr>
          <w:rFonts w:ascii="Arial" w:hAnsi="Arial" w:cs="Arial"/>
          <w:b/>
          <w:bCs/>
          <w:lang w:val="en-US"/>
        </w:rPr>
        <w:t>Samsung, Ericsson, AT&amp;T</w:t>
      </w:r>
      <w:r w:rsidR="0047128C">
        <w:rPr>
          <w:rFonts w:ascii="Arial" w:hAnsi="Arial" w:cs="Arial"/>
          <w:b/>
          <w:bCs/>
          <w:lang w:val="en-US"/>
        </w:rPr>
        <w:t xml:space="preserve">, </w:t>
      </w:r>
      <w:r w:rsidR="0032584E">
        <w:rPr>
          <w:rFonts w:ascii="Arial" w:hAnsi="Arial" w:cs="Arial"/>
          <w:b/>
          <w:bCs/>
          <w:lang w:val="en-US"/>
        </w:rPr>
        <w:t xml:space="preserve">Nokia, </w:t>
      </w:r>
      <w:r w:rsidR="0047128C">
        <w:rPr>
          <w:rFonts w:ascii="Arial" w:hAnsi="Arial" w:cs="Arial"/>
          <w:b/>
          <w:bCs/>
          <w:lang w:val="en-US"/>
        </w:rPr>
        <w:t>Apple</w:t>
      </w:r>
      <w:r w:rsidR="0032584E">
        <w:rPr>
          <w:rFonts w:ascii="Arial" w:hAnsi="Arial" w:cs="Arial"/>
          <w:b/>
          <w:bCs/>
          <w:lang w:val="en-US"/>
        </w:rPr>
        <w:t>, Telstra</w:t>
      </w:r>
      <w:r w:rsidR="00BD7161">
        <w:rPr>
          <w:rFonts w:ascii="Arial" w:hAnsi="Arial" w:cs="Arial"/>
          <w:b/>
          <w:bCs/>
          <w:lang w:val="en-US"/>
        </w:rPr>
        <w:t>, Orange</w:t>
      </w:r>
      <w:r w:rsidR="00C96C84">
        <w:rPr>
          <w:rFonts w:ascii="Arial" w:hAnsi="Arial" w:cs="Arial"/>
          <w:b/>
          <w:bCs/>
          <w:lang w:val="en-US"/>
        </w:rPr>
        <w:t>, TIM</w:t>
      </w:r>
    </w:p>
    <w:p w14:paraId="57D6C847" w14:textId="4553A0F8" w:rsidR="00C350E8" w:rsidRDefault="00AB72C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777A">
        <w:rPr>
          <w:rFonts w:ascii="Arial" w:hAnsi="Arial" w:cs="Arial"/>
          <w:b/>
          <w:bCs/>
          <w:lang w:val="en-US"/>
        </w:rPr>
        <w:t xml:space="preserve">Approach to </w:t>
      </w:r>
      <w:r>
        <w:rPr>
          <w:rFonts w:ascii="Arial" w:hAnsi="Arial" w:cs="Arial"/>
          <w:b/>
          <w:bCs/>
          <w:lang w:val="en-US"/>
        </w:rPr>
        <w:t>3GPP Capability Exposure</w:t>
      </w:r>
      <w:r w:rsidR="00D94AE5">
        <w:rPr>
          <w:rFonts w:ascii="Arial" w:hAnsi="Arial" w:cs="Arial"/>
          <w:b/>
          <w:bCs/>
          <w:lang w:val="en-US"/>
        </w:rPr>
        <w:t xml:space="preserve"> in 6G</w:t>
      </w:r>
    </w:p>
    <w:p w14:paraId="65CE2841" w14:textId="20323803" w:rsidR="00C350E8" w:rsidRDefault="00AB72C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94AE5">
        <w:rPr>
          <w:rFonts w:ascii="Arial" w:hAnsi="Arial" w:cs="Arial"/>
          <w:b/>
          <w:bCs/>
          <w:lang w:val="en-US"/>
        </w:rPr>
        <w:t>21.1</w:t>
      </w:r>
    </w:p>
    <w:p w14:paraId="30EB2500" w14:textId="77777777" w:rsidR="00C350E8" w:rsidRDefault="00AB72C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Endorsement</w:t>
      </w:r>
    </w:p>
    <w:p w14:paraId="47F72D3E" w14:textId="77777777" w:rsidR="00C350E8" w:rsidRDefault="00C350E8">
      <w:pPr>
        <w:pBdr>
          <w:bottom w:val="single" w:sz="12" w:space="1" w:color="auto"/>
        </w:pBdr>
        <w:spacing w:after="120"/>
        <w:ind w:left="1985" w:hanging="1985"/>
        <w:rPr>
          <w:rFonts w:ascii="Arial" w:hAnsi="Arial" w:cs="Arial"/>
          <w:b/>
          <w:bCs/>
          <w:lang w:val="en-US"/>
        </w:rPr>
      </w:pPr>
    </w:p>
    <w:p w14:paraId="708F7EDC" w14:textId="77777777" w:rsidR="00C350E8" w:rsidRDefault="00AB72C3">
      <w:pPr>
        <w:pStyle w:val="CRCoverPage"/>
        <w:rPr>
          <w:b/>
          <w:sz w:val="24"/>
          <w:szCs w:val="24"/>
          <w:lang w:val="en-US"/>
        </w:rPr>
      </w:pPr>
      <w:r>
        <w:rPr>
          <w:b/>
          <w:sz w:val="24"/>
          <w:szCs w:val="24"/>
          <w:lang w:val="en-US"/>
        </w:rPr>
        <w:t>1. Introduction</w:t>
      </w:r>
    </w:p>
    <w:p w14:paraId="4C02A7DF" w14:textId="4DB15A2E" w:rsidR="00C350E8" w:rsidRDefault="00AB72C3">
      <w:pPr>
        <w:jc w:val="both"/>
        <w:rPr>
          <w:lang w:val="en-US"/>
        </w:rPr>
      </w:pPr>
      <w:r>
        <w:rPr>
          <w:lang w:val="en-US"/>
        </w:rPr>
        <w:t xml:space="preserve">At SA#108 a multi-company </w:t>
      </w:r>
      <w:r w:rsidR="0069502F">
        <w:rPr>
          <w:lang w:val="en-US"/>
        </w:rPr>
        <w:t xml:space="preserve">paper </w:t>
      </w:r>
      <w:r>
        <w:rPr>
          <w:lang w:val="en-US"/>
        </w:rPr>
        <w:t xml:space="preserve">was presented in </w:t>
      </w:r>
      <w:hyperlink r:id="rId8" w:history="1">
        <w:r w:rsidRPr="00BA53DF">
          <w:rPr>
            <w:rStyle w:val="Hyperlink"/>
            <w:lang w:val="en-US"/>
          </w:rPr>
          <w:t>SP-250772</w:t>
        </w:r>
      </w:hyperlink>
      <w:r>
        <w:rPr>
          <w:lang w:val="en-US"/>
        </w:rPr>
        <w:t xml:space="preserve"> capturing some </w:t>
      </w:r>
      <w:r w:rsidR="00BA53DF">
        <w:rPr>
          <w:lang w:val="en-US"/>
        </w:rPr>
        <w:t xml:space="preserve">potential areas </w:t>
      </w:r>
      <w:r w:rsidR="00D94AE5">
        <w:rPr>
          <w:lang w:val="en-US"/>
        </w:rPr>
        <w:t xml:space="preserve">for enhancing 3GPP’s approach towards </w:t>
      </w:r>
      <w:r w:rsidR="00BA53DF">
        <w:rPr>
          <w:lang w:val="en-US"/>
        </w:rPr>
        <w:t xml:space="preserve">capability </w:t>
      </w:r>
      <w:r>
        <w:rPr>
          <w:lang w:val="en-US"/>
        </w:rPr>
        <w:t>exposure</w:t>
      </w:r>
      <w:r w:rsidR="00D94AE5">
        <w:rPr>
          <w:lang w:val="en-US"/>
        </w:rPr>
        <w:t xml:space="preserve">, in order to </w:t>
      </w:r>
      <w:r>
        <w:rPr>
          <w:lang w:val="en-US"/>
        </w:rPr>
        <w:t>foster</w:t>
      </w:r>
      <w:r w:rsidR="00D94AE5">
        <w:rPr>
          <w:lang w:val="en-US"/>
        </w:rPr>
        <w:t xml:space="preserve"> increased</w:t>
      </w:r>
      <w:r>
        <w:rPr>
          <w:lang w:val="en-US"/>
        </w:rPr>
        <w:t xml:space="preserve"> adoption of the 3GPP </w:t>
      </w:r>
      <w:r w:rsidR="00D94AE5">
        <w:rPr>
          <w:lang w:val="en-US"/>
        </w:rPr>
        <w:t>capability exposure (</w:t>
      </w:r>
      <w:r w:rsidR="00BA53DF">
        <w:rPr>
          <w:lang w:val="en-US"/>
        </w:rPr>
        <w:t xml:space="preserve">northbound </w:t>
      </w:r>
      <w:r>
        <w:rPr>
          <w:lang w:val="en-US"/>
        </w:rPr>
        <w:t>APIs</w:t>
      </w:r>
      <w:r w:rsidR="00D94AE5">
        <w:rPr>
          <w:lang w:val="en-US"/>
        </w:rPr>
        <w:t>)</w:t>
      </w:r>
      <w:r w:rsidR="00127437">
        <w:rPr>
          <w:lang w:val="en-US"/>
        </w:rPr>
        <w:t xml:space="preserve"> by external consumers of the 3GPP system</w:t>
      </w:r>
      <w:r>
        <w:rPr>
          <w:lang w:val="en-US"/>
        </w:rPr>
        <w:t>.</w:t>
      </w:r>
    </w:p>
    <w:p w14:paraId="1CEEE9DC" w14:textId="7E223379" w:rsidR="00C350E8" w:rsidRDefault="00AB72C3">
      <w:pPr>
        <w:jc w:val="both"/>
        <w:rPr>
          <w:lang w:val="en-US"/>
        </w:rPr>
      </w:pPr>
      <w:r>
        <w:rPr>
          <w:lang w:val="en-US"/>
        </w:rPr>
        <w:t>As various 3GPP groups are crossing into scoping and planning of 6G activities, the sourcing companies believe there is an opportunity to improve and harmonize starting with 6G, the approach to 3GPP capabilities exposure</w:t>
      </w:r>
      <w:r w:rsidR="00AF521E">
        <w:rPr>
          <w:lang w:val="en-US"/>
        </w:rPr>
        <w:t xml:space="preserve">, including the </w:t>
      </w:r>
      <w:r>
        <w:rPr>
          <w:lang w:val="en-US"/>
        </w:rPr>
        <w:t xml:space="preserve">current mechanisms for dissemination and feedback with the diverse </w:t>
      </w:r>
      <w:r w:rsidR="00A10F71">
        <w:rPr>
          <w:lang w:val="en-US"/>
        </w:rPr>
        <w:t xml:space="preserve">external </w:t>
      </w:r>
      <w:r>
        <w:rPr>
          <w:lang w:val="en-US"/>
        </w:rPr>
        <w:t xml:space="preserve">consumers of the 3GPP systems. </w:t>
      </w:r>
    </w:p>
    <w:p w14:paraId="437AC412" w14:textId="6D24D4F1" w:rsidR="00021003" w:rsidRDefault="00AB72C3">
      <w:pPr>
        <w:jc w:val="both"/>
        <w:rPr>
          <w:lang w:val="en-US"/>
        </w:rPr>
      </w:pPr>
      <w:r>
        <w:rPr>
          <w:lang w:val="en-US"/>
        </w:rPr>
        <w:t>SP-250772 presented aspects and potential limitations within the current 3GPP capability exposure activities</w:t>
      </w:r>
      <w:r w:rsidR="00C42FC8">
        <w:rPr>
          <w:lang w:val="en-US"/>
        </w:rPr>
        <w:t xml:space="preserve"> and proposed to investigate concrete proposals</w:t>
      </w:r>
      <w:r w:rsidR="008036DB">
        <w:rPr>
          <w:lang w:val="en-US"/>
        </w:rPr>
        <w:t xml:space="preserve"> (particularly on </w:t>
      </w:r>
      <w:r w:rsidR="008036DB" w:rsidRPr="00F27003">
        <w:rPr>
          <w:lang w:val="en-US"/>
        </w:rPr>
        <w:t>Establishing API oversight/governance in 3GPP</w:t>
      </w:r>
      <w:r w:rsidR="008036DB">
        <w:rPr>
          <w:lang w:val="en-US"/>
        </w:rPr>
        <w:t xml:space="preserve">, </w:t>
      </w:r>
      <w:r w:rsidR="008036DB" w:rsidRPr="00F27003">
        <w:rPr>
          <w:lang w:val="en-US"/>
        </w:rPr>
        <w:t>Top</w:t>
      </w:r>
      <w:r w:rsidR="003E196B">
        <w:rPr>
          <w:lang w:val="en-US"/>
        </w:rPr>
        <w:t>-</w:t>
      </w:r>
      <w:r w:rsidR="008036DB" w:rsidRPr="00F27003">
        <w:rPr>
          <w:lang w:val="en-US"/>
        </w:rPr>
        <w:t>down use-case driven exposure approach</w:t>
      </w:r>
      <w:r w:rsidR="008036DB">
        <w:rPr>
          <w:lang w:val="en-US"/>
        </w:rPr>
        <w:t>, Strengthening e</w:t>
      </w:r>
      <w:r w:rsidR="008036DB" w:rsidRPr="00F27003">
        <w:rPr>
          <w:lang w:val="en-US"/>
        </w:rPr>
        <w:t>xternal coordination</w:t>
      </w:r>
      <w:r w:rsidR="008036DB">
        <w:rPr>
          <w:lang w:val="en-US"/>
        </w:rPr>
        <w:t xml:space="preserve">, </w:t>
      </w:r>
      <w:r w:rsidR="008036DB" w:rsidRPr="00F27003">
        <w:rPr>
          <w:lang w:val="en-US"/>
        </w:rPr>
        <w:t xml:space="preserve">Flexible 3GPP Exposure API </w:t>
      </w:r>
      <w:r w:rsidR="008036DB">
        <w:rPr>
          <w:lang w:val="en-US"/>
        </w:rPr>
        <w:t xml:space="preserve">Development </w:t>
      </w:r>
      <w:r w:rsidR="008036DB" w:rsidRPr="00F27003">
        <w:rPr>
          <w:lang w:val="en-US"/>
        </w:rPr>
        <w:t>cycles</w:t>
      </w:r>
      <w:r w:rsidR="008036DB">
        <w:rPr>
          <w:lang w:val="en-US"/>
        </w:rPr>
        <w:t xml:space="preserve">, </w:t>
      </w:r>
      <w:r w:rsidR="00AF521E">
        <w:rPr>
          <w:lang w:val="en-US"/>
        </w:rPr>
        <w:t xml:space="preserve">and </w:t>
      </w:r>
      <w:r w:rsidR="008036DB" w:rsidRPr="00F27003">
        <w:rPr>
          <w:lang w:val="en-US"/>
        </w:rPr>
        <w:t>3GPP API Exposure principles</w:t>
      </w:r>
      <w:r w:rsidR="008036DB">
        <w:rPr>
          <w:lang w:val="en-US"/>
        </w:rPr>
        <w:t>)</w:t>
      </w:r>
      <w:r w:rsidR="00190574">
        <w:rPr>
          <w:lang w:val="en-US"/>
        </w:rPr>
        <w:t xml:space="preserve"> for </w:t>
      </w:r>
      <w:r w:rsidR="00190574" w:rsidRPr="00751F71">
        <w:rPr>
          <w:lang w:val="en-US"/>
        </w:rPr>
        <w:t>enhancements towards a more unified approach to capability exposure across the 3GPP system</w:t>
      </w:r>
      <w:r>
        <w:rPr>
          <w:lang w:val="en-US"/>
        </w:rPr>
        <w:t>.</w:t>
      </w:r>
    </w:p>
    <w:p w14:paraId="148E5A37" w14:textId="54912C9D" w:rsidR="00C350E8" w:rsidRDefault="009F2610">
      <w:pPr>
        <w:jc w:val="both"/>
        <w:rPr>
          <w:lang w:val="en-US"/>
        </w:rPr>
      </w:pPr>
      <w:r>
        <w:rPr>
          <w:lang w:val="en-US"/>
        </w:rPr>
        <w:t>This follow-up</w:t>
      </w:r>
      <w:r w:rsidR="00AB72C3">
        <w:rPr>
          <w:lang w:val="en-US"/>
        </w:rPr>
        <w:t xml:space="preserve"> paper highlights </w:t>
      </w:r>
      <w:r w:rsidR="00D45334">
        <w:rPr>
          <w:lang w:val="en-US"/>
        </w:rPr>
        <w:t xml:space="preserve">specific </w:t>
      </w:r>
      <w:r w:rsidR="00AB72C3">
        <w:rPr>
          <w:lang w:val="en-US"/>
        </w:rPr>
        <w:t>aspects for consideration by SA plenary, in view of moving towards a consolidated approach across SA WGs on the exposure of 3GPP capabilities. In addition, aiming to ease up the external understanding, consumption and ultimately adoption, of the exposed 3GPP services (stage 2) and APIs (stage 3), an end-to-end consistent and consolidated approach to 3GPP exposure topics</w:t>
      </w:r>
      <w:r w:rsidR="00F7227A">
        <w:rPr>
          <w:lang w:val="en-US"/>
        </w:rPr>
        <w:t xml:space="preserve">. </w:t>
      </w:r>
      <w:r w:rsidR="00EC3603">
        <w:rPr>
          <w:lang w:val="en-US"/>
        </w:rPr>
        <w:t xml:space="preserve">For the exposure-specific aspects, </w:t>
      </w:r>
      <w:r w:rsidR="00F7227A">
        <w:rPr>
          <w:lang w:val="en-US"/>
        </w:rPr>
        <w:t xml:space="preserve">SA </w:t>
      </w:r>
      <w:r w:rsidR="00AB72C3">
        <w:rPr>
          <w:lang w:val="en-US"/>
        </w:rPr>
        <w:t>coordination</w:t>
      </w:r>
      <w:r w:rsidR="006C2879">
        <w:rPr>
          <w:lang w:val="en-US"/>
        </w:rPr>
        <w:t xml:space="preserve"> </w:t>
      </w:r>
      <w:r w:rsidR="00EC3603">
        <w:rPr>
          <w:lang w:val="en-US"/>
        </w:rPr>
        <w:t>is envisaged</w:t>
      </w:r>
      <w:r w:rsidR="00AB72C3">
        <w:rPr>
          <w:lang w:val="en-US"/>
        </w:rPr>
        <w:t xml:space="preserve"> with CT </w:t>
      </w:r>
      <w:r w:rsidR="0095215E">
        <w:rPr>
          <w:lang w:val="en-US"/>
        </w:rPr>
        <w:t xml:space="preserve">WGs </w:t>
      </w:r>
      <w:r w:rsidR="00AB72C3">
        <w:rPr>
          <w:lang w:val="en-US"/>
        </w:rPr>
        <w:t>for stage 3.</w:t>
      </w:r>
    </w:p>
    <w:p w14:paraId="3427B9C9" w14:textId="77777777" w:rsidR="00C350E8" w:rsidRDefault="00AB72C3">
      <w:pPr>
        <w:jc w:val="both"/>
        <w:rPr>
          <w:lang w:val="en-US"/>
        </w:rPr>
      </w:pPr>
      <w:r>
        <w:rPr>
          <w:lang w:val="en-US"/>
        </w:rPr>
        <w:t xml:space="preserve">The following figure provides an illustrative view of the current capability exposure landscape, depicting the various layers of exposure and related efforts across the industry (including 3GPP and areas covered by SA WGs). </w:t>
      </w:r>
    </w:p>
    <w:p w14:paraId="27E38828" w14:textId="7EB19E07" w:rsidR="00C350E8" w:rsidRDefault="009E0DA6">
      <w:pPr>
        <w:jc w:val="both"/>
        <w:rPr>
          <w:lang w:val="en-US"/>
        </w:rPr>
      </w:pPr>
      <w:r>
        <w:rPr>
          <w:noProof/>
          <w:lang w:val="en-US"/>
        </w:rPr>
        <w:drawing>
          <wp:inline distT="0" distB="0" distL="0" distR="0" wp14:anchorId="7F08688D" wp14:editId="46A1F1FC">
            <wp:extent cx="6120765" cy="3504682"/>
            <wp:effectExtent l="0" t="0" r="0" b="635"/>
            <wp:docPr id="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3504682"/>
                    </a:xfrm>
                    <a:prstGeom prst="rect">
                      <a:avLst/>
                    </a:prstGeom>
                    <a:noFill/>
                    <a:ln>
                      <a:noFill/>
                    </a:ln>
                  </pic:spPr>
                </pic:pic>
              </a:graphicData>
            </a:graphic>
          </wp:inline>
        </w:drawing>
      </w:r>
    </w:p>
    <w:p w14:paraId="3A141AE4" w14:textId="1799BA6D" w:rsidR="00233680" w:rsidRDefault="00233680" w:rsidP="00233680">
      <w:pPr>
        <w:jc w:val="center"/>
        <w:rPr>
          <w:lang w:val="en-IN"/>
        </w:rPr>
      </w:pPr>
      <w:r>
        <w:rPr>
          <w:lang w:val="en-IN"/>
        </w:rPr>
        <w:t>Fig. 1: Capability Exposure Landscape</w:t>
      </w:r>
      <w:r w:rsidR="00D50C2F">
        <w:rPr>
          <w:lang w:val="en-IN"/>
        </w:rPr>
        <w:t xml:space="preserve"> (Apps from the service perspective)</w:t>
      </w:r>
    </w:p>
    <w:p w14:paraId="158AB2D6" w14:textId="77777777" w:rsidR="00C350E8" w:rsidRPr="00233680" w:rsidRDefault="00C350E8">
      <w:pPr>
        <w:jc w:val="both"/>
        <w:rPr>
          <w:lang w:val="en-IN"/>
        </w:rPr>
      </w:pPr>
    </w:p>
    <w:p w14:paraId="5EE72C22" w14:textId="77777777" w:rsidR="00C350E8" w:rsidRDefault="00AB72C3">
      <w:pPr>
        <w:pStyle w:val="CRCoverPage"/>
        <w:rPr>
          <w:b/>
          <w:sz w:val="24"/>
          <w:szCs w:val="24"/>
          <w:lang w:val="en-US"/>
        </w:rPr>
      </w:pPr>
      <w:r>
        <w:rPr>
          <w:b/>
          <w:sz w:val="24"/>
          <w:szCs w:val="24"/>
          <w:lang w:val="en-US"/>
        </w:rPr>
        <w:t>2. Discussion</w:t>
      </w:r>
    </w:p>
    <w:p w14:paraId="42C7CD64" w14:textId="77777777" w:rsidR="00725509" w:rsidRDefault="00AB72C3">
      <w:pPr>
        <w:rPr>
          <w:lang w:val="en-US"/>
        </w:rPr>
      </w:pPr>
      <w:r>
        <w:rPr>
          <w:lang w:val="en-US"/>
        </w:rPr>
        <w:t xml:space="preserve">Exposure of 3GPP capabilities </w:t>
      </w:r>
      <w:r w:rsidR="003C4474">
        <w:rPr>
          <w:lang w:val="en-US"/>
        </w:rPr>
        <w:t xml:space="preserve">to external consumers </w:t>
      </w:r>
      <w:r>
        <w:rPr>
          <w:lang w:val="en-US"/>
        </w:rPr>
        <w:t xml:space="preserve">is a crucial aspect of fostering innovation, enabling new use cases and in general to maximize the leverage of 3GPP system deployments. It is the belief of the authors of this paper that an enhanced and dedicated focus in 3GPP on an end-to-end approach to exposure of 3GPP capabilities will facilitate and augment the consumer use cases leveraging </w:t>
      </w:r>
      <w:r w:rsidR="00021003">
        <w:rPr>
          <w:lang w:val="en-US"/>
        </w:rPr>
        <w:t xml:space="preserve">those </w:t>
      </w:r>
      <w:r>
        <w:rPr>
          <w:lang w:val="en-US"/>
        </w:rPr>
        <w:t xml:space="preserve">3GPP capabilities. </w:t>
      </w:r>
      <w:r>
        <w:rPr>
          <w:lang w:val="en-US"/>
        </w:rPr>
        <w:br/>
      </w:r>
    </w:p>
    <w:p w14:paraId="6595027F" w14:textId="160153DB" w:rsidR="00C350E8" w:rsidRDefault="00725509">
      <w:pPr>
        <w:rPr>
          <w:lang w:val="en-US"/>
        </w:rPr>
      </w:pPr>
      <w:r>
        <w:rPr>
          <w:lang w:val="en-US"/>
        </w:rPr>
        <w:t xml:space="preserve">Below is a list of broad improvement areas that the authors believe must be considered </w:t>
      </w:r>
      <w:r w:rsidR="00AB72C3">
        <w:rPr>
          <w:lang w:val="en-US"/>
        </w:rPr>
        <w:t>starting with 6G work in 3GPP:</w:t>
      </w:r>
    </w:p>
    <w:p w14:paraId="208D9C6D" w14:textId="7ADADBF3" w:rsidR="00C350E8" w:rsidRPr="00021003" w:rsidRDefault="00AB72C3" w:rsidP="00725509">
      <w:pPr>
        <w:numPr>
          <w:ilvl w:val="0"/>
          <w:numId w:val="14"/>
        </w:numPr>
        <w:rPr>
          <w:lang w:val="en-US"/>
        </w:rPr>
      </w:pPr>
      <w:r w:rsidRPr="00021003">
        <w:rPr>
          <w:lang w:val="en-US"/>
        </w:rPr>
        <w:t>Establish Exposure Governance and Oversight in 3GPP</w:t>
      </w:r>
    </w:p>
    <w:p w14:paraId="73B6D6B7" w14:textId="56A7E30D" w:rsidR="00C350E8" w:rsidRPr="00021003" w:rsidRDefault="00AB72C3" w:rsidP="00725509">
      <w:pPr>
        <w:numPr>
          <w:ilvl w:val="0"/>
          <w:numId w:val="14"/>
        </w:numPr>
        <w:rPr>
          <w:lang w:val="en-US"/>
        </w:rPr>
      </w:pPr>
      <w:r w:rsidRPr="00021003">
        <w:rPr>
          <w:lang w:val="en-US"/>
        </w:rPr>
        <w:t xml:space="preserve">Increase emphasis on a top-down approach to 3GPP exposure, based on verticals requirements and </w:t>
      </w:r>
      <w:r w:rsidR="00F35FFC">
        <w:rPr>
          <w:lang w:val="en-US"/>
        </w:rPr>
        <w:t>promoting close coordination/</w:t>
      </w:r>
      <w:r w:rsidRPr="00021003">
        <w:rPr>
          <w:lang w:val="en-US"/>
        </w:rPr>
        <w:t>collaboration with the external consumers (</w:t>
      </w:r>
      <w:r w:rsidR="00F35FFC">
        <w:rPr>
          <w:lang w:val="en-US"/>
        </w:rPr>
        <w:t xml:space="preserve">such as </w:t>
      </w:r>
      <w:r w:rsidRPr="00021003">
        <w:rPr>
          <w:lang w:val="en-US"/>
        </w:rPr>
        <w:t xml:space="preserve">GSMA, 5G ACIA, </w:t>
      </w:r>
      <w:r w:rsidR="00BA53DF" w:rsidRPr="00021003">
        <w:rPr>
          <w:lang w:val="en-US"/>
        </w:rPr>
        <w:t>etc.</w:t>
      </w:r>
      <w:r w:rsidRPr="00021003">
        <w:rPr>
          <w:lang w:val="en-US"/>
        </w:rPr>
        <w:t xml:space="preserve">). </w:t>
      </w:r>
    </w:p>
    <w:p w14:paraId="48581182" w14:textId="1701B73B" w:rsidR="00C350E8" w:rsidRPr="00021003" w:rsidRDefault="00BA59C6" w:rsidP="00725509">
      <w:pPr>
        <w:numPr>
          <w:ilvl w:val="0"/>
          <w:numId w:val="14"/>
        </w:numPr>
        <w:rPr>
          <w:lang w:val="en-US"/>
        </w:rPr>
      </w:pPr>
      <w:r w:rsidRPr="00021003">
        <w:rPr>
          <w:lang w:val="en-US"/>
        </w:rPr>
        <w:t xml:space="preserve">Establish </w:t>
      </w:r>
      <w:r w:rsidR="00343134" w:rsidRPr="00021003">
        <w:rPr>
          <w:lang w:val="en-US"/>
        </w:rPr>
        <w:t>S</w:t>
      </w:r>
      <w:r w:rsidR="00AB72C3" w:rsidRPr="00021003">
        <w:rPr>
          <w:lang w:val="en-US"/>
        </w:rPr>
        <w:t>tronger collaboration with industry groups consuming 3GPP exposed capabilities</w:t>
      </w:r>
    </w:p>
    <w:p w14:paraId="304A0C7F" w14:textId="61346C62" w:rsidR="004E6F8B" w:rsidRPr="00021003" w:rsidRDefault="00AB72C3" w:rsidP="00725509">
      <w:pPr>
        <w:numPr>
          <w:ilvl w:val="0"/>
          <w:numId w:val="14"/>
        </w:numPr>
        <w:rPr>
          <w:lang w:val="en-US"/>
        </w:rPr>
      </w:pPr>
      <w:r w:rsidRPr="00021003">
        <w:rPr>
          <w:lang w:val="en-US"/>
        </w:rPr>
        <w:t>Introduc</w:t>
      </w:r>
      <w:r w:rsidR="00BA53DF" w:rsidRPr="00021003">
        <w:rPr>
          <w:lang w:val="en-US"/>
        </w:rPr>
        <w:t xml:space="preserve">e a mechanism </w:t>
      </w:r>
      <w:r w:rsidRPr="00021003">
        <w:rPr>
          <w:lang w:val="en-US"/>
        </w:rPr>
        <w:t xml:space="preserve">of </w:t>
      </w:r>
      <w:r w:rsidR="00E668E7" w:rsidRPr="00021003">
        <w:rPr>
          <w:lang w:val="en-US"/>
        </w:rPr>
        <w:t xml:space="preserve">flexible and </w:t>
      </w:r>
      <w:r w:rsidRPr="00021003">
        <w:rPr>
          <w:lang w:val="en-US"/>
        </w:rPr>
        <w:t xml:space="preserve">shorter </w:t>
      </w:r>
      <w:r w:rsidR="00BA53DF" w:rsidRPr="00021003">
        <w:rPr>
          <w:lang w:val="en-US"/>
        </w:rPr>
        <w:t xml:space="preserve">API development </w:t>
      </w:r>
      <w:r w:rsidRPr="00021003">
        <w:rPr>
          <w:lang w:val="en-US"/>
        </w:rPr>
        <w:t>cycles for specific Exposure features (when applicable)</w:t>
      </w:r>
    </w:p>
    <w:p w14:paraId="75A478C6" w14:textId="430BD8E0" w:rsidR="00C350E8" w:rsidRPr="00E33B63" w:rsidRDefault="00BA59C6" w:rsidP="00725509">
      <w:pPr>
        <w:numPr>
          <w:ilvl w:val="0"/>
          <w:numId w:val="14"/>
        </w:numPr>
        <w:rPr>
          <w:lang w:val="en-US"/>
        </w:rPr>
      </w:pPr>
      <w:r w:rsidRPr="00E33B63">
        <w:rPr>
          <w:lang w:val="en-US"/>
        </w:rPr>
        <w:t xml:space="preserve">Adopt </w:t>
      </w:r>
      <w:r w:rsidR="004E6F8B" w:rsidRPr="00E33B63">
        <w:rPr>
          <w:lang w:val="en-US"/>
        </w:rPr>
        <w:t>Consistent 3GPP Exposure principles</w:t>
      </w:r>
      <w:r w:rsidR="00AB72C3" w:rsidRPr="00E33B63">
        <w:rPr>
          <w:lang w:val="en-US"/>
        </w:rPr>
        <w:t>.</w:t>
      </w:r>
    </w:p>
    <w:p w14:paraId="41BA27E2" w14:textId="77777777" w:rsidR="00C350E8" w:rsidRPr="00BA59C6" w:rsidRDefault="00C350E8">
      <w:pPr>
        <w:ind w:left="720"/>
        <w:rPr>
          <w:lang w:val="fr-CA"/>
        </w:rPr>
      </w:pPr>
    </w:p>
    <w:p w14:paraId="1D98EEEE" w14:textId="32DDFF9F" w:rsidR="00C350E8" w:rsidRDefault="00AB72C3">
      <w:pPr>
        <w:numPr>
          <w:ilvl w:val="0"/>
          <w:numId w:val="2"/>
        </w:numPr>
        <w:ind w:left="360"/>
        <w:rPr>
          <w:b/>
          <w:sz w:val="22"/>
          <w:lang w:val="en-IN"/>
        </w:rPr>
      </w:pPr>
      <w:r>
        <w:rPr>
          <w:b/>
          <w:sz w:val="22"/>
          <w:lang w:val="en-IN"/>
        </w:rPr>
        <w:t>Establish Exposure oversight/governance in 3GPP</w:t>
      </w:r>
    </w:p>
    <w:p w14:paraId="0F12F489" w14:textId="7935E74A" w:rsidR="00C350E8" w:rsidRDefault="00AB72C3">
      <w:pPr>
        <w:jc w:val="both"/>
        <w:rPr>
          <w:lang w:val="en-IN"/>
        </w:rPr>
      </w:pPr>
      <w:r>
        <w:rPr>
          <w:lang w:val="en-IN"/>
        </w:rPr>
        <w:t xml:space="preserve">The oversight work is anticipated to handle the following aspects, and in doing so will help ensure an end-to-end coordination of 3GPP exposure activities and a consolidated 3GPP approach to exposure work </w:t>
      </w:r>
      <w:r w:rsidR="00725509">
        <w:rPr>
          <w:lang w:val="en-IN"/>
        </w:rPr>
        <w:t>handled</w:t>
      </w:r>
      <w:r>
        <w:rPr>
          <w:lang w:val="en-IN"/>
        </w:rPr>
        <w:t xml:space="preserve"> in various WGs. Candidate tasks for the Exposure oversight and governance entity:</w:t>
      </w:r>
    </w:p>
    <w:p w14:paraId="653BD79A" w14:textId="77777777" w:rsidR="00C350E8" w:rsidRDefault="00AB72C3">
      <w:pPr>
        <w:numPr>
          <w:ilvl w:val="0"/>
          <w:numId w:val="3"/>
        </w:numPr>
        <w:jc w:val="both"/>
        <w:rPr>
          <w:lang w:val="en-IN"/>
        </w:rPr>
      </w:pPr>
      <w:r>
        <w:rPr>
          <w:lang w:val="en-IN"/>
        </w:rPr>
        <w:t xml:space="preserve">Coordination and consistent </w:t>
      </w:r>
      <w:r>
        <w:t>use case driven exposure APIs within 3GPP to enable top-down approach</w:t>
      </w:r>
    </w:p>
    <w:p w14:paraId="43CB12C0" w14:textId="06D9F59E" w:rsidR="00C350E8" w:rsidRDefault="00AB72C3">
      <w:pPr>
        <w:numPr>
          <w:ilvl w:val="1"/>
          <w:numId w:val="2"/>
        </w:numPr>
        <w:rPr>
          <w:lang w:val="en-US"/>
        </w:rPr>
      </w:pPr>
      <w:r>
        <w:rPr>
          <w:lang w:val="en-US"/>
        </w:rPr>
        <w:t>coordinate exposure related deliverables between different SA WGs and handshake with CT</w:t>
      </w:r>
      <w:r w:rsidR="003B3E83">
        <w:rPr>
          <w:lang w:val="en-US"/>
        </w:rPr>
        <w:t xml:space="preserve"> WGs</w:t>
      </w:r>
      <w:r>
        <w:rPr>
          <w:lang w:val="en-US"/>
        </w:rPr>
        <w:t>;</w:t>
      </w:r>
    </w:p>
    <w:p w14:paraId="609B277D" w14:textId="74EFEA18" w:rsidR="00C350E8" w:rsidRDefault="00AB72C3">
      <w:pPr>
        <w:numPr>
          <w:ilvl w:val="1"/>
          <w:numId w:val="2"/>
        </w:numPr>
        <w:rPr>
          <w:lang w:val="en-US"/>
        </w:rPr>
      </w:pPr>
      <w:r>
        <w:rPr>
          <w:lang w:val="en-US"/>
        </w:rPr>
        <w:t>perform initial analysis of exposure related requirements for purposes of identifying which SA WGs have to be involved and coordinated towards an end-to-end delivery of stage 2 specifications to fully address the exposure requirements;</w:t>
      </w:r>
    </w:p>
    <w:p w14:paraId="5A261A6D" w14:textId="7C7C2505" w:rsidR="00A424E0" w:rsidRDefault="00A424E0">
      <w:pPr>
        <w:numPr>
          <w:ilvl w:val="1"/>
          <w:numId w:val="2"/>
        </w:numPr>
        <w:rPr>
          <w:lang w:val="en-US"/>
        </w:rPr>
      </w:pPr>
      <w:r>
        <w:rPr>
          <w:lang w:val="en-IN"/>
        </w:rPr>
        <w:t>enhance coordination with other SDOs</w:t>
      </w:r>
      <w:r w:rsidR="00275E36">
        <w:rPr>
          <w:lang w:val="en-IN"/>
        </w:rPr>
        <w:t>.</w:t>
      </w:r>
    </w:p>
    <w:p w14:paraId="3B46DB26" w14:textId="15ADA72A" w:rsidR="00C350E8" w:rsidRDefault="007B75E6">
      <w:pPr>
        <w:numPr>
          <w:ilvl w:val="0"/>
          <w:numId w:val="3"/>
        </w:numPr>
        <w:jc w:val="both"/>
        <w:rPr>
          <w:lang w:val="en-IN"/>
        </w:rPr>
      </w:pPr>
      <w:r>
        <w:rPr>
          <w:lang w:val="en-IN"/>
        </w:rPr>
        <w:t xml:space="preserve">Propose flexible and </w:t>
      </w:r>
      <w:r w:rsidR="00AB72C3">
        <w:rPr>
          <w:lang w:val="en-IN"/>
        </w:rPr>
        <w:t xml:space="preserve">shorter </w:t>
      </w:r>
      <w:r>
        <w:rPr>
          <w:lang w:val="en-IN"/>
        </w:rPr>
        <w:t xml:space="preserve">API development </w:t>
      </w:r>
      <w:r w:rsidR="00AB72C3">
        <w:rPr>
          <w:lang w:val="en-IN"/>
        </w:rPr>
        <w:t>cycles for exposure features whenever possible (e.g., if 3GPP capabilities are specified and a small effort to specify their exposure remains to be done)</w:t>
      </w:r>
    </w:p>
    <w:p w14:paraId="28521A7F" w14:textId="41F2BA85" w:rsidR="00C350E8" w:rsidRDefault="00AB72C3">
      <w:pPr>
        <w:numPr>
          <w:ilvl w:val="0"/>
          <w:numId w:val="4"/>
        </w:numPr>
        <w:rPr>
          <w:lang w:val="en-US"/>
        </w:rPr>
      </w:pPr>
      <w:r>
        <w:rPr>
          <w:lang w:val="en-US"/>
        </w:rPr>
        <w:t xml:space="preserve">propose exposure features mapping to releases (3GPP traditional releases and/or shorter </w:t>
      </w:r>
      <w:r w:rsidR="004B79CB">
        <w:rPr>
          <w:lang w:val="en-US"/>
        </w:rPr>
        <w:t xml:space="preserve">API development </w:t>
      </w:r>
      <w:r>
        <w:rPr>
          <w:lang w:val="en-US"/>
        </w:rPr>
        <w:t>cycles, as applicable;</w:t>
      </w:r>
    </w:p>
    <w:p w14:paraId="70CF3DDF" w14:textId="17EA4601" w:rsidR="00C350E8" w:rsidRDefault="00AB72C3">
      <w:pPr>
        <w:numPr>
          <w:ilvl w:val="0"/>
          <w:numId w:val="4"/>
        </w:numPr>
        <w:rPr>
          <w:lang w:val="en-US"/>
        </w:rPr>
      </w:pPr>
      <w:r>
        <w:rPr>
          <w:lang w:val="en-US"/>
        </w:rPr>
        <w:t xml:space="preserve">coordinate with CT </w:t>
      </w:r>
      <w:r w:rsidR="003B3E83">
        <w:rPr>
          <w:lang w:val="en-US"/>
        </w:rPr>
        <w:t xml:space="preserve">WGs </w:t>
      </w:r>
      <w:r>
        <w:rPr>
          <w:lang w:val="en-US"/>
        </w:rPr>
        <w:t>for stage 3 API delivery and the overall documentation of Exposure features (stage 2 and stage 3</w:t>
      </w:r>
      <w:r w:rsidR="00275E36">
        <w:rPr>
          <w:lang w:val="en-US"/>
        </w:rPr>
        <w:t>);</w:t>
      </w:r>
    </w:p>
    <w:p w14:paraId="598575A4" w14:textId="77777777" w:rsidR="00C350E8" w:rsidRDefault="00AB72C3">
      <w:pPr>
        <w:numPr>
          <w:ilvl w:val="0"/>
          <w:numId w:val="4"/>
        </w:numPr>
        <w:rPr>
          <w:lang w:val="en-US"/>
        </w:rPr>
      </w:pPr>
      <w:r>
        <w:rPr>
          <w:lang w:val="en-US"/>
        </w:rPr>
        <w:t>ensure that release documentation for the Exposure features is produced, to provide a simplified overview for external 3GPP consumer organizations, including guidelines on API consumption.</w:t>
      </w:r>
    </w:p>
    <w:p w14:paraId="6FFF087D" w14:textId="66581FB3" w:rsidR="00C350E8" w:rsidRDefault="00AB72C3">
      <w:pPr>
        <w:jc w:val="both"/>
        <w:rPr>
          <w:lang w:val="en-IN"/>
        </w:rPr>
      </w:pPr>
      <w:r>
        <w:rPr>
          <w:lang w:val="en-IN"/>
        </w:rPr>
        <w:t>NOTE: It is proposed that such oversight governance responsibilities do not result in the production of Technical Specifications (TSs). However, technical analysis will be necessary to map internal/external exposure requirements and available functionality from within the WGs to further guide 3GPP API exposure work, whilst respecting WG responsibilities.</w:t>
      </w:r>
    </w:p>
    <w:p w14:paraId="5DC4FCFA" w14:textId="77777777" w:rsidR="00923FFC" w:rsidRDefault="00923FFC">
      <w:pPr>
        <w:jc w:val="both"/>
        <w:rPr>
          <w:lang w:val="en-IN"/>
        </w:rPr>
      </w:pPr>
    </w:p>
    <w:p w14:paraId="25F5A38A" w14:textId="77777777" w:rsidR="00C350E8" w:rsidRDefault="00AB72C3">
      <w:pPr>
        <w:numPr>
          <w:ilvl w:val="0"/>
          <w:numId w:val="2"/>
        </w:numPr>
        <w:ind w:left="360"/>
        <w:jc w:val="both"/>
        <w:rPr>
          <w:b/>
          <w:sz w:val="22"/>
          <w:lang w:val="en-IN"/>
        </w:rPr>
      </w:pPr>
      <w:proofErr w:type="gramStart"/>
      <w:r>
        <w:rPr>
          <w:b/>
          <w:sz w:val="22"/>
          <w:lang w:val="en-IN"/>
        </w:rPr>
        <w:t>Top down</w:t>
      </w:r>
      <w:proofErr w:type="gramEnd"/>
      <w:r>
        <w:rPr>
          <w:b/>
          <w:sz w:val="22"/>
          <w:lang w:val="en-IN"/>
        </w:rPr>
        <w:t xml:space="preserve"> use-case driven exposure approach</w:t>
      </w:r>
    </w:p>
    <w:p w14:paraId="5B8FAFFC" w14:textId="77777777" w:rsidR="00C350E8" w:rsidRDefault="00AB72C3">
      <w:pPr>
        <w:rPr>
          <w:lang w:val="en-US"/>
        </w:rPr>
      </w:pPr>
      <w:r>
        <w:rPr>
          <w:lang w:val="en-US"/>
        </w:rPr>
        <w:t xml:space="preserve">Current bottom-up exposure work in 3GPP, </w:t>
      </w:r>
      <w:r>
        <w:rPr>
          <w:lang w:val="en-IN"/>
        </w:rPr>
        <w:t xml:space="preserve">where each WG develops their own exposure APIs based on underlying functional capabilities, should be complemented by an increased focus on top-down approach based on industry </w:t>
      </w:r>
      <w:r>
        <w:rPr>
          <w:lang w:val="en-US"/>
        </w:rPr>
        <w:t xml:space="preserve">requirements from industry groups working on various verticals. </w:t>
      </w:r>
    </w:p>
    <w:p w14:paraId="325F41FF" w14:textId="31DBEBF8" w:rsidR="00C350E8" w:rsidRDefault="0081753E">
      <w:pPr>
        <w:jc w:val="both"/>
        <w:rPr>
          <w:lang w:val="en-IN"/>
        </w:rPr>
      </w:pPr>
      <w:r>
        <w:rPr>
          <w:lang w:val="en-IN"/>
        </w:rPr>
        <w:lastRenderedPageBreak/>
        <w:t>The c</w:t>
      </w:r>
      <w:r w:rsidR="00AB72C3">
        <w:rPr>
          <w:lang w:val="en-IN"/>
        </w:rPr>
        <w:t>urrent approach to 3GPP capability exposure, largely a “bottom-up” approach, results in exposure capabilities being specified without tight coordination</w:t>
      </w:r>
      <w:r>
        <w:rPr>
          <w:lang w:val="en-IN"/>
        </w:rPr>
        <w:t xml:space="preserve"> across the different WGs</w:t>
      </w:r>
      <w:r w:rsidR="00AB72C3">
        <w:rPr>
          <w:lang w:val="en-IN"/>
        </w:rPr>
        <w:t>. Th</w:t>
      </w:r>
      <w:r>
        <w:rPr>
          <w:lang w:val="en-IN"/>
        </w:rPr>
        <w:t>is</w:t>
      </w:r>
      <w:r w:rsidR="00AB72C3">
        <w:rPr>
          <w:lang w:val="en-IN"/>
        </w:rPr>
        <w:t xml:space="preserve"> can lead to disparate</w:t>
      </w:r>
      <w:r>
        <w:rPr>
          <w:lang w:val="en-IN"/>
        </w:rPr>
        <w:t>, fragmented,</w:t>
      </w:r>
      <w:r w:rsidR="00AB72C3">
        <w:rPr>
          <w:lang w:val="en-IN"/>
        </w:rPr>
        <w:t xml:space="preserve"> and sometimes duplicated APIs in 3GPP which hinders external consumption of 3GPP APIs. </w:t>
      </w:r>
    </w:p>
    <w:p w14:paraId="0B739940" w14:textId="0BE6795E" w:rsidR="00C350E8" w:rsidRDefault="00AB72C3">
      <w:pPr>
        <w:jc w:val="both"/>
        <w:rPr>
          <w:lang w:val="en-IN"/>
        </w:rPr>
      </w:pPr>
      <w:r>
        <w:rPr>
          <w:lang w:val="en-IN"/>
        </w:rPr>
        <w:t>A top-down approach, where each exposure feature is released and documented holistically (stage 2, stage 3) containing guidelines for consumers</w:t>
      </w:r>
      <w:r w:rsidR="0081753E">
        <w:rPr>
          <w:lang w:val="en-IN"/>
        </w:rPr>
        <w:t>,</w:t>
      </w:r>
      <w:r>
        <w:rPr>
          <w:lang w:val="en-IN"/>
        </w:rPr>
        <w:t xml:space="preserve"> can contribute to a better support for verticals and applications leveraging exposed 3GPP capabilities. </w:t>
      </w:r>
    </w:p>
    <w:p w14:paraId="3752BA91" w14:textId="414805AF" w:rsidR="00F87B4F" w:rsidRPr="00F87B4F" w:rsidRDefault="00F87B4F" w:rsidP="00FB2271">
      <w:pPr>
        <w:jc w:val="both"/>
        <w:rPr>
          <w:lang w:val="en-IN"/>
        </w:rPr>
      </w:pPr>
      <w:r>
        <w:rPr>
          <w:lang w:val="en-IN"/>
        </w:rPr>
        <w:t>Below are specific considerations for a top-down approach</w:t>
      </w:r>
      <w:r w:rsidR="00E33B63">
        <w:rPr>
          <w:lang w:val="en-IN"/>
        </w:rPr>
        <w:t xml:space="preserve"> (summarized in Figure 2),</w:t>
      </w:r>
      <w:r>
        <w:rPr>
          <w:lang w:val="en-IN"/>
        </w:rPr>
        <w:t xml:space="preserve"> including responsibilities </w:t>
      </w:r>
      <w:r w:rsidR="00FB2271">
        <w:rPr>
          <w:lang w:val="en-IN"/>
        </w:rPr>
        <w:t xml:space="preserve">for a focused </w:t>
      </w:r>
      <w:r>
        <w:rPr>
          <w:lang w:val="en-IN"/>
        </w:rPr>
        <w:t>Exposure Oversight Entity (EOE).</w:t>
      </w:r>
    </w:p>
    <w:p w14:paraId="7BCC2098" w14:textId="4D2FD724" w:rsidR="00F87B4F" w:rsidRPr="00F87B4F" w:rsidRDefault="00F87B4F" w:rsidP="00F87B4F">
      <w:pPr>
        <w:numPr>
          <w:ilvl w:val="0"/>
          <w:numId w:val="7"/>
        </w:numPr>
        <w:jc w:val="both"/>
        <w:rPr>
          <w:lang w:val="en-IN"/>
        </w:rPr>
      </w:pPr>
      <w:r w:rsidRPr="00F87B4F">
        <w:rPr>
          <w:b/>
          <w:bCs/>
          <w:lang w:val="en-IN"/>
        </w:rPr>
        <w:t xml:space="preserve">Considerations for Top-Down use case approach in different stages involving EOE </w:t>
      </w:r>
      <w:r w:rsidR="00320243">
        <w:rPr>
          <w:b/>
          <w:bCs/>
          <w:lang w:val="en-IN"/>
        </w:rPr>
        <w:t>(requiring experts with</w:t>
      </w:r>
      <w:r w:rsidRPr="00F87B4F">
        <w:rPr>
          <w:b/>
          <w:bCs/>
          <w:lang w:val="en-IN"/>
        </w:rPr>
        <w:t xml:space="preserve"> stage 1, 2 &amp; 3 capabilities) and 3GPP groups</w:t>
      </w:r>
    </w:p>
    <w:p w14:paraId="610B51D7" w14:textId="77777777" w:rsidR="00F87B4F" w:rsidRPr="00F87B4F" w:rsidRDefault="00F87B4F" w:rsidP="00F87B4F">
      <w:pPr>
        <w:numPr>
          <w:ilvl w:val="1"/>
          <w:numId w:val="7"/>
        </w:numPr>
        <w:jc w:val="both"/>
        <w:rPr>
          <w:lang w:val="en-IN"/>
        </w:rPr>
      </w:pPr>
      <w:r w:rsidRPr="00F87B4F">
        <w:rPr>
          <w:b/>
          <w:bCs/>
          <w:lang w:val="en-IN"/>
        </w:rPr>
        <w:t>Stage 1</w:t>
      </w:r>
    </w:p>
    <w:p w14:paraId="0A4F913B" w14:textId="65B51DA5" w:rsidR="00F87B4F" w:rsidRPr="00F87B4F" w:rsidRDefault="00F87B4F" w:rsidP="00F87B4F">
      <w:pPr>
        <w:numPr>
          <w:ilvl w:val="2"/>
          <w:numId w:val="7"/>
        </w:numPr>
        <w:jc w:val="both"/>
        <w:rPr>
          <w:lang w:val="en-IN"/>
        </w:rPr>
      </w:pPr>
      <w:r w:rsidRPr="00F87B4F">
        <w:rPr>
          <w:lang w:val="en-IN"/>
        </w:rPr>
        <w:t>Coordination on exposure related use cases with Consumer organizations (Aligned with the Release timeline of 3GPP)</w:t>
      </w:r>
      <w:r w:rsidR="00275E36">
        <w:rPr>
          <w:lang w:val="en-IN"/>
        </w:rPr>
        <w:t>.</w:t>
      </w:r>
    </w:p>
    <w:p w14:paraId="29833C08" w14:textId="703F3102" w:rsidR="00F87B4F" w:rsidRPr="00F87B4F" w:rsidRDefault="00F87B4F" w:rsidP="00F87B4F">
      <w:pPr>
        <w:numPr>
          <w:ilvl w:val="2"/>
          <w:numId w:val="7"/>
        </w:numPr>
        <w:jc w:val="both"/>
        <w:rPr>
          <w:lang w:val="en-IN"/>
        </w:rPr>
      </w:pPr>
      <w:r w:rsidRPr="00F87B4F">
        <w:rPr>
          <w:lang w:val="en-IN"/>
        </w:rPr>
        <w:t>Identification of exposure aspects for different types of consumers in use case descriptions</w:t>
      </w:r>
      <w:r w:rsidR="00275E36">
        <w:rPr>
          <w:lang w:val="en-IN"/>
        </w:rPr>
        <w:t>.</w:t>
      </w:r>
    </w:p>
    <w:p w14:paraId="2AA2D034" w14:textId="43481369" w:rsidR="00F87B4F" w:rsidRPr="00F87B4F" w:rsidRDefault="00F87B4F" w:rsidP="00F87B4F">
      <w:pPr>
        <w:numPr>
          <w:ilvl w:val="2"/>
          <w:numId w:val="7"/>
        </w:numPr>
        <w:jc w:val="both"/>
        <w:rPr>
          <w:lang w:val="en-IN"/>
        </w:rPr>
      </w:pPr>
      <w:r w:rsidRPr="00F87B4F">
        <w:rPr>
          <w:lang w:val="en-IN"/>
        </w:rPr>
        <w:t>Capturing requirements with consideration of exposure aspects (There are very few examples currently, but needs a holistic stage 1 addressing exposure requirements)</w:t>
      </w:r>
      <w:r w:rsidR="00275E36">
        <w:rPr>
          <w:lang w:val="en-IN"/>
        </w:rPr>
        <w:t>.</w:t>
      </w:r>
    </w:p>
    <w:p w14:paraId="431A37CD" w14:textId="77777777" w:rsidR="00F87B4F" w:rsidRPr="00F87B4F" w:rsidRDefault="00F87B4F" w:rsidP="00F87B4F">
      <w:pPr>
        <w:numPr>
          <w:ilvl w:val="1"/>
          <w:numId w:val="7"/>
        </w:numPr>
        <w:jc w:val="both"/>
        <w:rPr>
          <w:lang w:val="en-IN"/>
        </w:rPr>
      </w:pPr>
      <w:r w:rsidRPr="00F87B4F">
        <w:rPr>
          <w:b/>
          <w:bCs/>
          <w:lang w:val="en-IN"/>
        </w:rPr>
        <w:t>Stage 2</w:t>
      </w:r>
    </w:p>
    <w:p w14:paraId="5FDB964D" w14:textId="77777777" w:rsidR="00F87B4F" w:rsidRPr="00F87B4F" w:rsidRDefault="00F87B4F" w:rsidP="00F87B4F">
      <w:pPr>
        <w:numPr>
          <w:ilvl w:val="2"/>
          <w:numId w:val="7"/>
        </w:numPr>
        <w:jc w:val="both"/>
        <w:rPr>
          <w:lang w:val="en-IN"/>
        </w:rPr>
      </w:pPr>
      <w:r w:rsidRPr="00F87B4F">
        <w:rPr>
          <w:lang w:val="en-IN"/>
        </w:rPr>
        <w:t>Analysis of the use cases (involving the consumer organizations when/if needed) and further provide WGs the needed considerations for relevant exposure work (according to domain expertise).</w:t>
      </w:r>
    </w:p>
    <w:p w14:paraId="0621F838" w14:textId="3F1D7C62" w:rsidR="00F87B4F" w:rsidRPr="00F87B4F" w:rsidRDefault="00F87B4F" w:rsidP="00F87B4F">
      <w:pPr>
        <w:numPr>
          <w:ilvl w:val="2"/>
          <w:numId w:val="7"/>
        </w:numPr>
        <w:jc w:val="both"/>
        <w:rPr>
          <w:lang w:val="en-IN"/>
        </w:rPr>
      </w:pPr>
      <w:r w:rsidRPr="00F87B4F">
        <w:rPr>
          <w:lang w:val="en-IN"/>
        </w:rPr>
        <w:t>Coordination of the necessary exposure work with relevant WGs to support the E2E exposure use cases and requirements (taking into account the priorities of the WGs)</w:t>
      </w:r>
      <w:r w:rsidR="00275E36">
        <w:rPr>
          <w:lang w:val="en-IN"/>
        </w:rPr>
        <w:t>.</w:t>
      </w:r>
    </w:p>
    <w:p w14:paraId="603C3390" w14:textId="77777777" w:rsidR="00F87B4F" w:rsidRPr="00F87B4F" w:rsidRDefault="00F87B4F" w:rsidP="00F87B4F">
      <w:pPr>
        <w:numPr>
          <w:ilvl w:val="2"/>
          <w:numId w:val="7"/>
        </w:numPr>
        <w:jc w:val="both"/>
        <w:rPr>
          <w:lang w:val="en-IN"/>
        </w:rPr>
      </w:pPr>
      <w:r w:rsidRPr="00F87B4F">
        <w:rPr>
          <w:lang w:val="en-IN"/>
        </w:rPr>
        <w:t>WGs to develop complementary APIs that together support the use case.</w:t>
      </w:r>
    </w:p>
    <w:p w14:paraId="00931680" w14:textId="7808D2BB" w:rsidR="00F87B4F" w:rsidRPr="00F87B4F" w:rsidRDefault="00F87B4F" w:rsidP="00F87B4F">
      <w:pPr>
        <w:numPr>
          <w:ilvl w:val="2"/>
          <w:numId w:val="7"/>
        </w:numPr>
        <w:jc w:val="both"/>
        <w:rPr>
          <w:lang w:val="en-IN"/>
        </w:rPr>
      </w:pPr>
      <w:r w:rsidRPr="00F87B4F">
        <w:rPr>
          <w:lang w:val="en-IN"/>
        </w:rPr>
        <w:t xml:space="preserve">Good to have intermediate feedback on APIs design from consumer groups (Early feedback to avoid any expectation mismatch). For feedback, EOE should provide stage 2 level service info (operations, information elements) and create association with the </w:t>
      </w:r>
      <w:r w:rsidR="00247BCD" w:rsidRPr="00F87B4F">
        <w:rPr>
          <w:lang w:val="en-IN"/>
        </w:rPr>
        <w:t>analysed</w:t>
      </w:r>
      <w:r w:rsidRPr="00F87B4F">
        <w:rPr>
          <w:lang w:val="en-IN"/>
        </w:rPr>
        <w:t xml:space="preserve"> use case</w:t>
      </w:r>
      <w:r w:rsidR="00275E36">
        <w:rPr>
          <w:lang w:val="en-IN"/>
        </w:rPr>
        <w:t>.</w:t>
      </w:r>
    </w:p>
    <w:p w14:paraId="25D2D14B" w14:textId="77777777" w:rsidR="00F87B4F" w:rsidRPr="00F87B4F" w:rsidRDefault="00F87B4F" w:rsidP="00F87B4F">
      <w:pPr>
        <w:numPr>
          <w:ilvl w:val="1"/>
          <w:numId w:val="7"/>
        </w:numPr>
        <w:jc w:val="both"/>
        <w:rPr>
          <w:lang w:val="en-IN"/>
        </w:rPr>
      </w:pPr>
      <w:r w:rsidRPr="00F87B4F">
        <w:rPr>
          <w:b/>
          <w:bCs/>
          <w:lang w:val="en-IN"/>
        </w:rPr>
        <w:t>Stage 3</w:t>
      </w:r>
    </w:p>
    <w:p w14:paraId="23B3E4D8" w14:textId="63126B9B" w:rsidR="00F87B4F" w:rsidRPr="00F87B4F" w:rsidRDefault="00F87B4F" w:rsidP="00F87B4F">
      <w:pPr>
        <w:numPr>
          <w:ilvl w:val="2"/>
          <w:numId w:val="7"/>
        </w:numPr>
        <w:jc w:val="both"/>
        <w:rPr>
          <w:lang w:val="en-IN"/>
        </w:rPr>
      </w:pPr>
      <w:r w:rsidRPr="00F87B4F">
        <w:rPr>
          <w:lang w:val="en-IN"/>
        </w:rPr>
        <w:t>Ensure consistent and common API development guidelines across WGs</w:t>
      </w:r>
      <w:r w:rsidR="00275E36">
        <w:rPr>
          <w:lang w:val="en-IN"/>
        </w:rPr>
        <w:t>.</w:t>
      </w:r>
    </w:p>
    <w:p w14:paraId="475EF318" w14:textId="12AE5DA9" w:rsidR="00F87B4F" w:rsidRPr="00F87B4F" w:rsidDel="00A4553E" w:rsidRDefault="00F87B4F" w:rsidP="00F87B4F">
      <w:pPr>
        <w:numPr>
          <w:ilvl w:val="0"/>
          <w:numId w:val="8"/>
        </w:numPr>
        <w:jc w:val="both"/>
        <w:rPr>
          <w:lang w:val="en-IN"/>
        </w:rPr>
      </w:pPr>
      <w:r w:rsidRPr="00F87B4F" w:rsidDel="00A4553E">
        <w:rPr>
          <w:b/>
          <w:bCs/>
          <w:lang w:val="en-IN"/>
        </w:rPr>
        <w:t xml:space="preserve">Release </w:t>
      </w:r>
      <w:r w:rsidR="00417E62">
        <w:rPr>
          <w:b/>
          <w:bCs/>
          <w:lang w:val="en-IN"/>
        </w:rPr>
        <w:t>documentation and guidelines</w:t>
      </w:r>
    </w:p>
    <w:p w14:paraId="20A0BFE4" w14:textId="6EDB90BB" w:rsidR="00F87B4F" w:rsidRPr="00F87B4F" w:rsidDel="00A4553E" w:rsidRDefault="00F87B4F" w:rsidP="00F87B4F">
      <w:pPr>
        <w:numPr>
          <w:ilvl w:val="1"/>
          <w:numId w:val="8"/>
        </w:numPr>
        <w:jc w:val="both"/>
        <w:rPr>
          <w:lang w:val="en-IN"/>
        </w:rPr>
      </w:pPr>
      <w:r w:rsidRPr="00F87B4F" w:rsidDel="00A4553E">
        <w:rPr>
          <w:lang w:val="en-IN"/>
        </w:rPr>
        <w:t>Ensure the documentation for the 3GPP exposure features and their supporting specifications (</w:t>
      </w:r>
      <w:proofErr w:type="spellStart"/>
      <w:r w:rsidRPr="00F87B4F" w:rsidDel="00A4553E">
        <w:rPr>
          <w:lang w:val="en-IN"/>
        </w:rPr>
        <w:t>tbd</w:t>
      </w:r>
      <w:proofErr w:type="spellEnd"/>
      <w:r w:rsidRPr="00F87B4F" w:rsidDel="00A4553E">
        <w:rPr>
          <w:lang w:val="en-IN"/>
        </w:rPr>
        <w:t xml:space="preserve"> in which form)</w:t>
      </w:r>
    </w:p>
    <w:p w14:paraId="51EE59A8" w14:textId="0B69E312" w:rsidR="00F87B4F" w:rsidRPr="00F87B4F" w:rsidDel="00A4553E" w:rsidRDefault="00F87B4F" w:rsidP="00F87B4F">
      <w:pPr>
        <w:numPr>
          <w:ilvl w:val="1"/>
          <w:numId w:val="8"/>
        </w:numPr>
        <w:jc w:val="both"/>
        <w:rPr>
          <w:lang w:val="en-IN"/>
        </w:rPr>
      </w:pPr>
      <w:r w:rsidRPr="00F87B4F" w:rsidDel="00A4553E">
        <w:rPr>
          <w:lang w:val="en-IN"/>
        </w:rPr>
        <w:t>Coordination with external organization on release of 3GPP exposure features and usage guidelines</w:t>
      </w:r>
    </w:p>
    <w:p w14:paraId="3FF254FA" w14:textId="77777777" w:rsidR="00F87B4F" w:rsidRPr="00320243" w:rsidRDefault="00F87B4F" w:rsidP="00320243">
      <w:pPr>
        <w:numPr>
          <w:ilvl w:val="0"/>
          <w:numId w:val="13"/>
        </w:numPr>
        <w:jc w:val="both"/>
        <w:rPr>
          <w:b/>
          <w:bCs/>
          <w:lang w:val="en-IN"/>
        </w:rPr>
      </w:pPr>
      <w:r w:rsidRPr="00F87B4F">
        <w:rPr>
          <w:b/>
          <w:bCs/>
          <w:lang w:val="en-IN"/>
        </w:rPr>
        <w:t>Management of the API development cycles</w:t>
      </w:r>
    </w:p>
    <w:p w14:paraId="4EB2D795" w14:textId="54B70AE6" w:rsidR="00F87B4F" w:rsidRPr="00F87B4F" w:rsidRDefault="00F87B4F" w:rsidP="00F87B4F">
      <w:pPr>
        <w:numPr>
          <w:ilvl w:val="1"/>
          <w:numId w:val="9"/>
        </w:numPr>
        <w:jc w:val="both"/>
        <w:rPr>
          <w:lang w:val="en-IN"/>
        </w:rPr>
      </w:pPr>
      <w:r w:rsidRPr="00F87B4F">
        <w:rPr>
          <w:lang w:val="en-IN"/>
        </w:rPr>
        <w:t>Determine Regular WID track (usual model) and API WID track (Flexi model)</w:t>
      </w:r>
      <w:r w:rsidR="00275E36">
        <w:rPr>
          <w:lang w:val="en-IN"/>
        </w:rPr>
        <w:t>.</w:t>
      </w:r>
    </w:p>
    <w:p w14:paraId="3E054406" w14:textId="0D2A017C" w:rsidR="00F87B4F" w:rsidRPr="00F87B4F" w:rsidRDefault="00F87B4F" w:rsidP="00F87B4F">
      <w:pPr>
        <w:numPr>
          <w:ilvl w:val="1"/>
          <w:numId w:val="9"/>
        </w:numPr>
        <w:jc w:val="both"/>
        <w:rPr>
          <w:lang w:val="en-IN"/>
        </w:rPr>
      </w:pPr>
      <w:r w:rsidRPr="00F87B4F">
        <w:rPr>
          <w:lang w:val="en-IN"/>
        </w:rPr>
        <w:t>Planning of API WIDs (Flexi models)</w:t>
      </w:r>
      <w:r w:rsidR="00275E36">
        <w:rPr>
          <w:lang w:val="en-IN"/>
        </w:rPr>
        <w:t>.</w:t>
      </w:r>
    </w:p>
    <w:p w14:paraId="6B0F6C4C" w14:textId="1F87A30D" w:rsidR="00F87B4F" w:rsidRPr="00F87B4F" w:rsidRDefault="00F87B4F" w:rsidP="00F87B4F">
      <w:pPr>
        <w:numPr>
          <w:ilvl w:val="1"/>
          <w:numId w:val="9"/>
        </w:numPr>
        <w:jc w:val="both"/>
        <w:rPr>
          <w:lang w:val="en-IN"/>
        </w:rPr>
      </w:pPr>
      <w:r w:rsidRPr="00F87B4F">
        <w:rPr>
          <w:lang w:val="en-IN"/>
        </w:rPr>
        <w:t>Tracking the API WIDs across WGs (Flexi Models)</w:t>
      </w:r>
      <w:r w:rsidR="00275E36">
        <w:rPr>
          <w:lang w:val="en-IN"/>
        </w:rPr>
        <w:t>.</w:t>
      </w:r>
    </w:p>
    <w:p w14:paraId="49BAA2CF" w14:textId="00D6F57E" w:rsidR="00F87B4F" w:rsidRPr="00F87B4F" w:rsidRDefault="00F87B4F" w:rsidP="00F87B4F">
      <w:pPr>
        <w:numPr>
          <w:ilvl w:val="2"/>
          <w:numId w:val="9"/>
        </w:numPr>
        <w:jc w:val="both"/>
        <w:rPr>
          <w:lang w:val="en-IN"/>
        </w:rPr>
      </w:pPr>
      <w:r w:rsidRPr="00F87B4F">
        <w:rPr>
          <w:lang w:val="en-IN"/>
        </w:rPr>
        <w:t xml:space="preserve">Stage-2: WG decides API WID scope and works on </w:t>
      </w:r>
      <w:r w:rsidR="00300763">
        <w:rPr>
          <w:lang w:val="en-IN"/>
        </w:rPr>
        <w:t>the API definition and, if required, specifying the required new capabilities</w:t>
      </w:r>
      <w:r w:rsidR="00275E36">
        <w:rPr>
          <w:lang w:val="en-IN"/>
        </w:rPr>
        <w:t>.</w:t>
      </w:r>
    </w:p>
    <w:p w14:paraId="3E2D4477" w14:textId="2CB80DA8" w:rsidR="00F87B4F" w:rsidRPr="00FB2271" w:rsidRDefault="00F87B4F" w:rsidP="00FB2271">
      <w:pPr>
        <w:numPr>
          <w:ilvl w:val="2"/>
          <w:numId w:val="9"/>
        </w:numPr>
        <w:jc w:val="both"/>
        <w:rPr>
          <w:lang w:val="en-IN"/>
        </w:rPr>
      </w:pPr>
      <w:r w:rsidRPr="00F87B4F">
        <w:rPr>
          <w:lang w:val="en-IN"/>
        </w:rPr>
        <w:t xml:space="preserve">Stage-3: WG works on the API WID’s API </w:t>
      </w:r>
      <w:r w:rsidR="00300763">
        <w:rPr>
          <w:lang w:val="en-IN"/>
        </w:rPr>
        <w:t xml:space="preserve">design and specification </w:t>
      </w:r>
      <w:r w:rsidRPr="00F87B4F">
        <w:rPr>
          <w:lang w:val="en-IN"/>
        </w:rPr>
        <w:t>aspects</w:t>
      </w:r>
      <w:r w:rsidR="00275E36">
        <w:rPr>
          <w:lang w:val="en-IN"/>
        </w:rPr>
        <w:t>.</w:t>
      </w:r>
    </w:p>
    <w:p w14:paraId="730CA36D" w14:textId="55F0344B" w:rsidR="000533C8" w:rsidRDefault="00240CF1">
      <w:pPr>
        <w:jc w:val="both"/>
        <w:rPr>
          <w:lang w:val="en-IN"/>
        </w:rPr>
      </w:pPr>
      <w:r>
        <w:rPr>
          <w:noProof/>
          <w:lang w:val="en-IN" w:eastAsia="ko-KR"/>
        </w:rPr>
        <w:lastRenderedPageBreak/>
        <w:drawing>
          <wp:inline distT="0" distB="0" distL="0" distR="0" wp14:anchorId="0C097FEF" wp14:editId="4CE6A056">
            <wp:extent cx="6595745" cy="2719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95745" cy="2719070"/>
                    </a:xfrm>
                    <a:prstGeom prst="rect">
                      <a:avLst/>
                    </a:prstGeom>
                    <a:noFill/>
                    <a:ln>
                      <a:noFill/>
                    </a:ln>
                  </pic:spPr>
                </pic:pic>
              </a:graphicData>
            </a:graphic>
          </wp:inline>
        </w:drawing>
      </w:r>
    </w:p>
    <w:p w14:paraId="6E9A99AF" w14:textId="784D4424" w:rsidR="000533C8" w:rsidRDefault="00F87B4F" w:rsidP="00F87B4F">
      <w:pPr>
        <w:jc w:val="center"/>
      </w:pPr>
      <w:r>
        <w:rPr>
          <w:lang w:val="en-IN"/>
        </w:rPr>
        <w:t>Fig</w:t>
      </w:r>
      <w:r w:rsidR="00233680">
        <w:rPr>
          <w:lang w:val="en-IN"/>
        </w:rPr>
        <w:t>. 2</w:t>
      </w:r>
      <w:r>
        <w:rPr>
          <w:lang w:val="en-IN"/>
        </w:rPr>
        <w:t xml:space="preserve">: </w:t>
      </w:r>
      <w:r w:rsidR="00233680" w:rsidRPr="00F87B4F">
        <w:rPr>
          <w:b/>
          <w:bCs/>
          <w:lang w:val="en-IN"/>
        </w:rPr>
        <w:t xml:space="preserve">Top-Down use case approach </w:t>
      </w:r>
      <w:r w:rsidR="00233680">
        <w:rPr>
          <w:b/>
          <w:bCs/>
          <w:lang w:val="en-IN"/>
        </w:rPr>
        <w:t xml:space="preserve">involving </w:t>
      </w:r>
      <w:r w:rsidRPr="00F87B4F">
        <w:t>Exposure Oversight Entity (EOE)</w:t>
      </w:r>
    </w:p>
    <w:p w14:paraId="473C10AA" w14:textId="77777777" w:rsidR="00923FFC" w:rsidRDefault="00923FFC" w:rsidP="00F87B4F">
      <w:pPr>
        <w:jc w:val="center"/>
        <w:rPr>
          <w:lang w:val="en-IN"/>
        </w:rPr>
      </w:pPr>
    </w:p>
    <w:p w14:paraId="6CCAD5E8" w14:textId="13781603" w:rsidR="00C350E8" w:rsidRDefault="007A1801">
      <w:pPr>
        <w:numPr>
          <w:ilvl w:val="0"/>
          <w:numId w:val="2"/>
        </w:numPr>
        <w:ind w:left="360"/>
        <w:rPr>
          <w:b/>
          <w:sz w:val="22"/>
          <w:lang w:val="en-IN"/>
        </w:rPr>
      </w:pPr>
      <w:r>
        <w:rPr>
          <w:b/>
          <w:sz w:val="22"/>
          <w:lang w:val="en-IN"/>
        </w:rPr>
        <w:t xml:space="preserve">Establish Stronger </w:t>
      </w:r>
      <w:r w:rsidR="00AB72C3">
        <w:rPr>
          <w:b/>
          <w:sz w:val="22"/>
          <w:lang w:val="en-IN"/>
        </w:rPr>
        <w:t>External coordination</w:t>
      </w:r>
    </w:p>
    <w:p w14:paraId="3C7D252F" w14:textId="03B85C45" w:rsidR="00C350E8" w:rsidRDefault="00AB72C3">
      <w:pPr>
        <w:jc w:val="both"/>
        <w:rPr>
          <w:lang w:val="en-IN"/>
        </w:rPr>
      </w:pPr>
      <w:r>
        <w:rPr>
          <w:lang w:val="en-IN"/>
        </w:rPr>
        <w:t xml:space="preserve">Strong external coordination for 3GPP capability exposure requires engagement with the broader ecosystem, including forums representing the vertical ecosystem </w:t>
      </w:r>
      <w:proofErr w:type="gramStart"/>
      <w:r>
        <w:rPr>
          <w:lang w:val="en-IN"/>
        </w:rPr>
        <w:t>e.g.</w:t>
      </w:r>
      <w:proofErr w:type="gramEnd"/>
      <w:r>
        <w:rPr>
          <w:lang w:val="en-IN"/>
        </w:rPr>
        <w:t xml:space="preserve"> GSMA, 5GAA, AECC, etc., to explore value-creating use cases, share 3GPP’s perspectives, ensure alignment &amp; incorporate external insight into 3GPP’s work. To achieve this goal, initiatives such as re-evaluation of 3GPP’s liaison framework to enhance coordination with other SDOs could be required. </w:t>
      </w:r>
      <w:r w:rsidR="00353CF4">
        <w:rPr>
          <w:lang w:val="en-IN"/>
        </w:rPr>
        <w:t>For instance, a more focused approach for enhanced communication between 3GPP and external organizations for capability exposure can be explored.</w:t>
      </w:r>
    </w:p>
    <w:p w14:paraId="09502B0C" w14:textId="7110DDBE" w:rsidR="00923FFC" w:rsidRDefault="00AB72C3">
      <w:pPr>
        <w:jc w:val="both"/>
        <w:rPr>
          <w:lang w:val="en-IN"/>
        </w:rPr>
      </w:pPr>
      <w:r>
        <w:rPr>
          <w:lang w:val="en-IN"/>
        </w:rPr>
        <w:t>Establishing a widespread respect among key organizations, especially by 3GPP, and the capability to drive collaboration and align efforts across SDOs/Fora will ensure swift, effective, and timely development of complementary APIs, aligned at the appropriate abstraction level, will drive broad adoption of 3GPP capability exposure.</w:t>
      </w:r>
    </w:p>
    <w:p w14:paraId="6330BF8A" w14:textId="535AFBF1" w:rsidR="00C350E8" w:rsidRDefault="007A1801">
      <w:pPr>
        <w:numPr>
          <w:ilvl w:val="0"/>
          <w:numId w:val="2"/>
        </w:numPr>
        <w:ind w:left="360"/>
        <w:jc w:val="both"/>
        <w:rPr>
          <w:b/>
          <w:sz w:val="22"/>
          <w:lang w:val="en-IN"/>
        </w:rPr>
      </w:pPr>
      <w:r>
        <w:rPr>
          <w:b/>
          <w:sz w:val="22"/>
          <w:lang w:val="en-IN"/>
        </w:rPr>
        <w:t xml:space="preserve">Introduce </w:t>
      </w:r>
      <w:r w:rsidR="00AB72C3">
        <w:rPr>
          <w:b/>
          <w:sz w:val="22"/>
          <w:lang w:val="en-IN"/>
        </w:rPr>
        <w:t>Flexible 3GPP Exposure API Development cycles</w:t>
      </w:r>
    </w:p>
    <w:p w14:paraId="6031001A" w14:textId="77777777" w:rsidR="00C350E8" w:rsidRDefault="00AB72C3">
      <w:pPr>
        <w:jc w:val="both"/>
        <w:rPr>
          <w:lang w:val="en-IN"/>
        </w:rPr>
      </w:pPr>
      <w:r>
        <w:rPr>
          <w:lang w:val="en-IN"/>
        </w:rPr>
        <w:t>Current 3GPP release definition and cycles (15-18 months) can be complemented by shorter release cycles whenever applicable, for Exposure features that can expedited and do not require extensive coordination of deliverables across WGs.</w:t>
      </w:r>
    </w:p>
    <w:p w14:paraId="52DDBFA8" w14:textId="77777777" w:rsidR="00C350E8" w:rsidRDefault="00AB72C3">
      <w:pPr>
        <w:jc w:val="both"/>
        <w:rPr>
          <w:lang w:val="en-IN"/>
        </w:rPr>
      </w:pPr>
      <w:r>
        <w:rPr>
          <w:lang w:val="en-IN"/>
        </w:rPr>
        <w:t xml:space="preserve">This should align to market expectations for exposure features, as example, GSMA feature development is planned in two cycles per calendar year. </w:t>
      </w:r>
    </w:p>
    <w:p w14:paraId="200E848C" w14:textId="77777777" w:rsidR="00C350E8" w:rsidRDefault="00AB72C3">
      <w:pPr>
        <w:jc w:val="both"/>
        <w:rPr>
          <w:lang w:val="en-IN"/>
        </w:rPr>
      </w:pPr>
      <w:r>
        <w:rPr>
          <w:lang w:val="en-IN"/>
        </w:rPr>
        <w:t xml:space="preserve">It can be investigated further on how to introduce the additional shorter, flexible exposure cycles which can co-exist with the existing release definition. This approach can then cater to cases where underlying 3GPP capabilities exist and just need to be covered in exposure layer, requiring less time to be delivered. </w:t>
      </w:r>
    </w:p>
    <w:p w14:paraId="67FFB3A4" w14:textId="12275C3B" w:rsidR="00C350E8" w:rsidRDefault="00AB72C3">
      <w:pPr>
        <w:jc w:val="both"/>
        <w:rPr>
          <w:lang w:val="en-IN"/>
        </w:rPr>
      </w:pPr>
      <w:r>
        <w:rPr>
          <w:lang w:val="en-IN"/>
        </w:rPr>
        <w:t>In the cases where underlying 3GPP capabilities are missing and need to be specified, the expectation is that the respective exposure features dependent on them will remain bound to the traditional 3GPP release cycle.</w:t>
      </w:r>
    </w:p>
    <w:p w14:paraId="4DFC4991" w14:textId="46F0858A" w:rsidR="00BA53DF" w:rsidRDefault="00BA53DF">
      <w:pPr>
        <w:jc w:val="both"/>
        <w:rPr>
          <w:lang w:val="en-IN"/>
        </w:rPr>
      </w:pPr>
      <w:r>
        <w:rPr>
          <w:lang w:val="en-IN"/>
        </w:rPr>
        <w:t xml:space="preserve">The following </w:t>
      </w:r>
      <w:r w:rsidR="000533C8">
        <w:rPr>
          <w:lang w:val="en-IN"/>
        </w:rPr>
        <w:t xml:space="preserve">figures </w:t>
      </w:r>
      <w:r w:rsidR="00923FFC">
        <w:rPr>
          <w:lang w:val="en-IN"/>
        </w:rPr>
        <w:t xml:space="preserve">(Fig. 3 and 4) </w:t>
      </w:r>
      <w:r>
        <w:rPr>
          <w:lang w:val="en-IN"/>
        </w:rPr>
        <w:t>illustrate a possible approach</w:t>
      </w:r>
      <w:r w:rsidR="000533C8">
        <w:rPr>
          <w:lang w:val="en-IN"/>
        </w:rPr>
        <w:t xml:space="preserve"> for a </w:t>
      </w:r>
      <w:r w:rsidR="00923FFC">
        <w:rPr>
          <w:lang w:val="en-IN"/>
        </w:rPr>
        <w:t>shorter API development cycle (e.g., Track 1, Track 2)</w:t>
      </w:r>
      <w:r w:rsidR="000533C8">
        <w:rPr>
          <w:lang w:val="en-IN"/>
        </w:rPr>
        <w:t>.</w:t>
      </w:r>
      <w:r>
        <w:rPr>
          <w:lang w:val="en-IN"/>
        </w:rPr>
        <w:t xml:space="preserve"> </w:t>
      </w:r>
      <w:r w:rsidR="00574E44">
        <w:rPr>
          <w:lang w:val="en-IN"/>
        </w:rPr>
        <w:t xml:space="preserve">Track 1 refers to the exiting (waterfall) model, whereas Track 2 refers to flexi-model that allows for a more flexible API development </w:t>
      </w:r>
      <w:proofErr w:type="gramStart"/>
      <w:r w:rsidR="00574E44">
        <w:rPr>
          <w:lang w:val="en-IN"/>
        </w:rPr>
        <w:t>cycles</w:t>
      </w:r>
      <w:proofErr w:type="gramEnd"/>
      <w:r w:rsidR="00574E44">
        <w:rPr>
          <w:lang w:val="en-IN"/>
        </w:rPr>
        <w:t>.</w:t>
      </w:r>
    </w:p>
    <w:p w14:paraId="3414A086" w14:textId="165F12F1" w:rsidR="00BA53DF" w:rsidRDefault="00BA53DF">
      <w:pPr>
        <w:jc w:val="both"/>
        <w:rPr>
          <w:lang w:val="en-IN"/>
        </w:rPr>
      </w:pPr>
    </w:p>
    <w:p w14:paraId="58666E5B" w14:textId="4272D539" w:rsidR="00BA53DF" w:rsidRDefault="00923FFC">
      <w:pPr>
        <w:jc w:val="both"/>
        <w:rPr>
          <w:lang w:val="en-IN"/>
        </w:rPr>
      </w:pPr>
      <w:r>
        <w:rPr>
          <w:noProof/>
          <w:lang w:val="en-IN"/>
        </w:rPr>
        <w:lastRenderedPageBreak/>
        <w:drawing>
          <wp:inline distT="0" distB="0" distL="0" distR="0" wp14:anchorId="23500FE5" wp14:editId="2BEE323C">
            <wp:extent cx="6750657" cy="35781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56971" cy="3581477"/>
                    </a:xfrm>
                    <a:prstGeom prst="rect">
                      <a:avLst/>
                    </a:prstGeom>
                    <a:noFill/>
                  </pic:spPr>
                </pic:pic>
              </a:graphicData>
            </a:graphic>
          </wp:inline>
        </w:drawing>
      </w:r>
    </w:p>
    <w:p w14:paraId="52E6FDDF" w14:textId="6471B106" w:rsidR="00BA53DF" w:rsidRDefault="000533C8" w:rsidP="00574E44">
      <w:pPr>
        <w:tabs>
          <w:tab w:val="left" w:pos="2993"/>
        </w:tabs>
        <w:jc w:val="center"/>
        <w:rPr>
          <w:lang w:val="en-IN"/>
        </w:rPr>
      </w:pPr>
      <w:r>
        <w:rPr>
          <w:lang w:val="en-IN"/>
        </w:rPr>
        <w:t>Fig</w:t>
      </w:r>
      <w:r w:rsidR="009E49EB">
        <w:rPr>
          <w:lang w:val="en-IN"/>
        </w:rPr>
        <w:t>. 3</w:t>
      </w:r>
      <w:r>
        <w:rPr>
          <w:lang w:val="en-IN"/>
        </w:rPr>
        <w:t>: Flowchart for potential (</w:t>
      </w:r>
      <w:r w:rsidR="009E49EB">
        <w:rPr>
          <w:lang w:val="en-IN"/>
        </w:rPr>
        <w:t>flexible/</w:t>
      </w:r>
      <w:r>
        <w:rPr>
          <w:lang w:val="en-IN"/>
        </w:rPr>
        <w:t>shorter) API development cycles</w:t>
      </w:r>
    </w:p>
    <w:p w14:paraId="1C127D60" w14:textId="5FB54E3B" w:rsidR="00BA53DF" w:rsidRDefault="00923FFC">
      <w:pPr>
        <w:jc w:val="both"/>
        <w:rPr>
          <w:noProof/>
          <w:lang w:val="en-IN" w:eastAsia="ko-KR"/>
        </w:rPr>
      </w:pPr>
      <w:r>
        <w:rPr>
          <w:noProof/>
          <w:lang w:val="en-IN" w:eastAsia="ko-KR"/>
        </w:rPr>
        <w:drawing>
          <wp:inline distT="0" distB="0" distL="0" distR="0" wp14:anchorId="2A0E73DC" wp14:editId="57472021">
            <wp:extent cx="6750050" cy="345019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79211" cy="3465097"/>
                    </a:xfrm>
                    <a:prstGeom prst="rect">
                      <a:avLst/>
                    </a:prstGeom>
                    <a:noFill/>
                  </pic:spPr>
                </pic:pic>
              </a:graphicData>
            </a:graphic>
          </wp:inline>
        </w:drawing>
      </w:r>
    </w:p>
    <w:p w14:paraId="2E114E8E" w14:textId="77777777" w:rsidR="00923FFC" w:rsidRDefault="00923FFC">
      <w:pPr>
        <w:jc w:val="both"/>
        <w:rPr>
          <w:lang w:val="en-IN"/>
        </w:rPr>
      </w:pPr>
    </w:p>
    <w:p w14:paraId="556AD2EC" w14:textId="5EA87830" w:rsidR="00BB5CA7" w:rsidRDefault="00BB5CA7" w:rsidP="00BB5CA7">
      <w:pPr>
        <w:jc w:val="center"/>
        <w:rPr>
          <w:lang w:val="en-IN"/>
        </w:rPr>
      </w:pPr>
      <w:r>
        <w:rPr>
          <w:lang w:val="en-IN"/>
        </w:rPr>
        <w:t>Fig. 4: Flexible 3GPP API development cycles</w:t>
      </w:r>
      <w:r w:rsidR="00D45334">
        <w:rPr>
          <w:lang w:val="en-IN"/>
        </w:rPr>
        <w:t xml:space="preserve"> (Proposed)</w:t>
      </w:r>
    </w:p>
    <w:p w14:paraId="0017C05A" w14:textId="2A3AFA4A" w:rsidR="00923FFC" w:rsidRDefault="00923FFC" w:rsidP="00BB5CA7">
      <w:pPr>
        <w:jc w:val="center"/>
        <w:rPr>
          <w:lang w:val="en-IN"/>
        </w:rPr>
      </w:pPr>
    </w:p>
    <w:p w14:paraId="579B910A" w14:textId="6205FA35" w:rsidR="00C350E8" w:rsidRPr="00E33B63" w:rsidRDefault="007A1801" w:rsidP="00564940">
      <w:pPr>
        <w:numPr>
          <w:ilvl w:val="0"/>
          <w:numId w:val="2"/>
        </w:numPr>
        <w:ind w:left="360"/>
        <w:jc w:val="both"/>
        <w:rPr>
          <w:b/>
          <w:sz w:val="22"/>
          <w:lang w:val="en-US"/>
        </w:rPr>
      </w:pPr>
      <w:r w:rsidRPr="00E33B63">
        <w:rPr>
          <w:b/>
          <w:sz w:val="22"/>
          <w:lang w:val="en-US"/>
        </w:rPr>
        <w:t xml:space="preserve">Adopt </w:t>
      </w:r>
      <w:r w:rsidR="00AB72C3" w:rsidRPr="00E33B63">
        <w:rPr>
          <w:b/>
          <w:sz w:val="22"/>
          <w:lang w:val="en-US"/>
        </w:rPr>
        <w:t xml:space="preserve">Consistent 3GPP Exposure principles </w:t>
      </w:r>
    </w:p>
    <w:p w14:paraId="06180D25" w14:textId="77777777" w:rsidR="00C350E8" w:rsidRDefault="00AB72C3">
      <w:pPr>
        <w:rPr>
          <w:lang w:val="en-IN"/>
        </w:rPr>
      </w:pPr>
      <w:r>
        <w:rPr>
          <w:lang w:val="en-IN"/>
        </w:rPr>
        <w:t>Consistent approach to Exposure features, to avoid high efforts from external 3GPP consumer groups to understand the 3GPP approach in the design of the Exposure services offered (stage 2), the API design and principles used for Exposure feature APIs (stage 3), and a common approach to Exposure features release documentation and external communication (e.g., external TRs, blogs, articles, wikis) are critical aspects to adoption.</w:t>
      </w:r>
    </w:p>
    <w:p w14:paraId="63BCF61E" w14:textId="22CBD3BB" w:rsidR="00C350E8" w:rsidRDefault="00AB72C3">
      <w:pPr>
        <w:tabs>
          <w:tab w:val="left" w:pos="1440"/>
        </w:tabs>
        <w:rPr>
          <w:lang w:val="en-IN"/>
        </w:rPr>
      </w:pPr>
      <w:r>
        <w:rPr>
          <w:lang w:val="en-IN"/>
        </w:rPr>
        <w:lastRenderedPageBreak/>
        <w:t xml:space="preserve">While the 3GPP “internal” APIs which are used for communication between the different NFs and are internal to 3GPP system can have different requirements and usually assume a deeper knowledge of how the different components of the 3GPP system works, the external APIs have different requirements and rather target ease of use, simplification for the external 3GPP consumers who should not be required to possess a deep understanding of how 3GPP system works. </w:t>
      </w:r>
    </w:p>
    <w:p w14:paraId="633AC725" w14:textId="77777777" w:rsidR="00C350E8" w:rsidRDefault="00C350E8">
      <w:pPr>
        <w:tabs>
          <w:tab w:val="left" w:pos="1440"/>
        </w:tabs>
        <w:rPr>
          <w:lang w:val="en-IN"/>
        </w:rPr>
      </w:pPr>
    </w:p>
    <w:p w14:paraId="60F6C602" w14:textId="75CCE6C2" w:rsidR="00C350E8" w:rsidRDefault="00AB72C3">
      <w:pPr>
        <w:pStyle w:val="CRCoverPage"/>
        <w:rPr>
          <w:b/>
          <w:sz w:val="24"/>
          <w:szCs w:val="24"/>
          <w:lang w:val="en-US"/>
        </w:rPr>
      </w:pPr>
      <w:r>
        <w:rPr>
          <w:b/>
          <w:sz w:val="24"/>
          <w:szCs w:val="24"/>
          <w:lang w:val="en-US"/>
        </w:rPr>
        <w:t>3. Proposal</w:t>
      </w:r>
      <w:r w:rsidR="00923FFC">
        <w:rPr>
          <w:b/>
          <w:sz w:val="24"/>
          <w:szCs w:val="24"/>
          <w:lang w:val="en-US"/>
        </w:rPr>
        <w:t>s</w:t>
      </w:r>
    </w:p>
    <w:p w14:paraId="35BB843D" w14:textId="00F80944" w:rsidR="00923FFC" w:rsidRPr="00923FFC" w:rsidRDefault="00FB2271">
      <w:pPr>
        <w:jc w:val="both"/>
        <w:rPr>
          <w:b/>
          <w:bCs/>
          <w:lang w:val="en-US"/>
        </w:rPr>
      </w:pPr>
      <w:r>
        <w:rPr>
          <w:b/>
          <w:bCs/>
          <w:lang w:val="en-US"/>
        </w:rPr>
        <w:br/>
      </w:r>
      <w:r w:rsidR="00923FFC" w:rsidRPr="00923FFC">
        <w:rPr>
          <w:b/>
          <w:bCs/>
          <w:lang w:val="en-US"/>
        </w:rPr>
        <w:t>Proposal #1</w:t>
      </w:r>
      <w:r w:rsidR="00AB72C3" w:rsidRPr="00923FFC">
        <w:rPr>
          <w:b/>
          <w:bCs/>
          <w:lang w:val="en-US"/>
        </w:rPr>
        <w:t xml:space="preserve"> </w:t>
      </w:r>
    </w:p>
    <w:p w14:paraId="76172652" w14:textId="06318B59" w:rsidR="00C350E8" w:rsidRDefault="00AB72C3">
      <w:pPr>
        <w:jc w:val="both"/>
        <w:rPr>
          <w:lang w:val="en-US"/>
        </w:rPr>
      </w:pPr>
      <w:r>
        <w:rPr>
          <w:lang w:val="en-US"/>
        </w:rPr>
        <w:t>It is requested that SA endorses the following target improvements to be analyzed in view of implementation in the SA ways of working for 6G work:</w:t>
      </w:r>
    </w:p>
    <w:p w14:paraId="712611B2" w14:textId="77777777" w:rsidR="00C350E8" w:rsidRDefault="00AB72C3" w:rsidP="00292E58">
      <w:pPr>
        <w:numPr>
          <w:ilvl w:val="0"/>
          <w:numId w:val="11"/>
        </w:numPr>
        <w:jc w:val="both"/>
        <w:rPr>
          <w:lang w:val="en-US"/>
        </w:rPr>
      </w:pPr>
      <w:r>
        <w:rPr>
          <w:lang w:val="en-US"/>
        </w:rPr>
        <w:t>Establishing Exposure Oversight and Governance in 3GPP</w:t>
      </w:r>
    </w:p>
    <w:p w14:paraId="5C81C7E2" w14:textId="77777777" w:rsidR="00C350E8" w:rsidRDefault="00AB72C3" w:rsidP="00292E58">
      <w:pPr>
        <w:numPr>
          <w:ilvl w:val="0"/>
          <w:numId w:val="11"/>
        </w:numPr>
        <w:jc w:val="both"/>
        <w:rPr>
          <w:lang w:val="en-US"/>
        </w:rPr>
      </w:pPr>
      <w:r>
        <w:rPr>
          <w:lang w:val="en-US"/>
        </w:rPr>
        <w:t xml:space="preserve">Addition of </w:t>
      </w:r>
      <w:proofErr w:type="gramStart"/>
      <w:r>
        <w:rPr>
          <w:lang w:val="en-US"/>
        </w:rPr>
        <w:t>Top down</w:t>
      </w:r>
      <w:proofErr w:type="gramEnd"/>
      <w:r>
        <w:rPr>
          <w:lang w:val="en-US"/>
        </w:rPr>
        <w:t xml:space="preserve"> use-case driven exposure approach (end to end handling)</w:t>
      </w:r>
    </w:p>
    <w:p w14:paraId="79DE0A6E" w14:textId="77777777" w:rsidR="00C350E8" w:rsidRDefault="00AB72C3" w:rsidP="00292E58">
      <w:pPr>
        <w:numPr>
          <w:ilvl w:val="0"/>
          <w:numId w:val="11"/>
        </w:numPr>
        <w:jc w:val="both"/>
        <w:rPr>
          <w:lang w:val="en-US"/>
        </w:rPr>
      </w:pPr>
      <w:r>
        <w:rPr>
          <w:lang w:val="en-US"/>
        </w:rPr>
        <w:t xml:space="preserve">Strengthening external </w:t>
      </w:r>
      <w:r>
        <w:rPr>
          <w:rFonts w:hint="eastAsia"/>
          <w:lang w:val="en-US" w:eastAsia="zh-CN"/>
        </w:rPr>
        <w:t>and internal</w:t>
      </w:r>
      <w:r>
        <w:rPr>
          <w:lang w:val="en-US"/>
        </w:rPr>
        <w:t xml:space="preserve"> coordination</w:t>
      </w:r>
    </w:p>
    <w:p w14:paraId="56431C4A" w14:textId="77777777" w:rsidR="00C350E8" w:rsidRDefault="00AB72C3" w:rsidP="00292E58">
      <w:pPr>
        <w:numPr>
          <w:ilvl w:val="0"/>
          <w:numId w:val="11"/>
        </w:numPr>
        <w:jc w:val="both"/>
        <w:rPr>
          <w:lang w:val="en-US"/>
        </w:rPr>
      </w:pPr>
      <w:r>
        <w:rPr>
          <w:lang w:val="en-US"/>
        </w:rPr>
        <w:t>Introduction of Flexible 3GPP Exposure API Development cycles</w:t>
      </w:r>
    </w:p>
    <w:p w14:paraId="67A12650" w14:textId="77777777" w:rsidR="00C350E8" w:rsidRDefault="00AB72C3" w:rsidP="00292E58">
      <w:pPr>
        <w:numPr>
          <w:ilvl w:val="0"/>
          <w:numId w:val="11"/>
        </w:numPr>
        <w:jc w:val="both"/>
        <w:rPr>
          <w:lang w:val="en-US"/>
        </w:rPr>
      </w:pPr>
      <w:r>
        <w:rPr>
          <w:lang w:val="en-US"/>
        </w:rPr>
        <w:t>Consistent 3GPP Exposure principles.</w:t>
      </w:r>
    </w:p>
    <w:p w14:paraId="473EB504" w14:textId="115E27F9" w:rsidR="00923FFC" w:rsidRPr="00923FFC" w:rsidRDefault="00923FFC">
      <w:pPr>
        <w:jc w:val="both"/>
        <w:rPr>
          <w:b/>
          <w:bCs/>
          <w:lang w:val="en-US"/>
        </w:rPr>
      </w:pPr>
      <w:r w:rsidRPr="00923FFC">
        <w:rPr>
          <w:b/>
          <w:bCs/>
          <w:lang w:val="en-US"/>
        </w:rPr>
        <w:t>Proposal #2</w:t>
      </w:r>
    </w:p>
    <w:p w14:paraId="2C47A654" w14:textId="4D8F21B6" w:rsidR="00C350E8" w:rsidRDefault="00AB72C3">
      <w:pPr>
        <w:jc w:val="both"/>
        <w:rPr>
          <w:lang w:val="en-US"/>
        </w:rPr>
      </w:pPr>
      <w:r>
        <w:rPr>
          <w:lang w:val="en-US"/>
        </w:rPr>
        <w:t xml:space="preserve">It is requested that SA endorses the proposal to establish an Exposure Oversight and Governance </w:t>
      </w:r>
      <w:r w:rsidR="00574E44">
        <w:rPr>
          <w:lang w:val="en-US"/>
        </w:rPr>
        <w:t>function</w:t>
      </w:r>
      <w:r>
        <w:rPr>
          <w:lang w:val="en-US"/>
        </w:rPr>
        <w:t xml:space="preserve"> in view of a dedicated effort across SA towards a consolidated 3GPP Exposure approach with an enhanced focus on support of vertical industry groups consumers use cases and requirements on exposed 3GPP capabilities. </w:t>
      </w:r>
    </w:p>
    <w:p w14:paraId="53C4A122" w14:textId="4C2ABB67" w:rsidR="00C350E8" w:rsidRDefault="00AB72C3">
      <w:pPr>
        <w:ind w:left="284"/>
        <w:jc w:val="both"/>
        <w:rPr>
          <w:lang w:val="en-US"/>
        </w:rPr>
      </w:pPr>
      <w:r>
        <w:rPr>
          <w:lang w:val="en-US"/>
        </w:rPr>
        <w:t xml:space="preserve">NOTE: The tasks of the Exposure Oversight and Governance </w:t>
      </w:r>
      <w:r w:rsidR="00FB2271">
        <w:rPr>
          <w:lang w:val="en-US"/>
        </w:rPr>
        <w:t>function</w:t>
      </w:r>
      <w:r>
        <w:rPr>
          <w:lang w:val="en-US"/>
        </w:rPr>
        <w:t xml:space="preserve">, and more detailed solution to realize </w:t>
      </w:r>
      <w:r w:rsidR="00DC5FEF">
        <w:rPr>
          <w:lang w:val="en-US"/>
        </w:rPr>
        <w:t xml:space="preserve">them </w:t>
      </w:r>
      <w:r>
        <w:rPr>
          <w:lang w:val="en-US"/>
        </w:rPr>
        <w:t xml:space="preserve">should use the tasks listed in clause 2 above as base for the SA analysis. </w:t>
      </w:r>
    </w:p>
    <w:p w14:paraId="39666D2B" w14:textId="77777777" w:rsidR="00C350E8" w:rsidRDefault="00AB72C3">
      <w:pPr>
        <w:ind w:left="284"/>
        <w:jc w:val="both"/>
        <w:rPr>
          <w:lang w:val="en-US"/>
        </w:rPr>
      </w:pPr>
      <w:r>
        <w:rPr>
          <w:lang w:val="en-US"/>
        </w:rPr>
        <w:t>Candidate approaches (non-exhaustive):</w:t>
      </w:r>
    </w:p>
    <w:p w14:paraId="2976DFF7" w14:textId="199A336C" w:rsidR="00C350E8" w:rsidRDefault="00AB72C3" w:rsidP="00F11ABE">
      <w:pPr>
        <w:numPr>
          <w:ilvl w:val="0"/>
          <w:numId w:val="12"/>
        </w:numPr>
        <w:jc w:val="both"/>
        <w:rPr>
          <w:lang w:val="en-US"/>
        </w:rPr>
      </w:pPr>
      <w:r>
        <w:rPr>
          <w:lang w:val="en-US"/>
        </w:rPr>
        <w:t xml:space="preserve">SA establishes </w:t>
      </w:r>
      <w:r w:rsidR="00574E44">
        <w:rPr>
          <w:lang w:val="en-US"/>
        </w:rPr>
        <w:t xml:space="preserve">(and directly manages) the </w:t>
      </w:r>
      <w:r>
        <w:rPr>
          <w:lang w:val="en-US"/>
        </w:rPr>
        <w:t xml:space="preserve">Exposure Oversight and Governance </w:t>
      </w:r>
      <w:r w:rsidR="00574E44">
        <w:rPr>
          <w:lang w:val="en-US"/>
        </w:rPr>
        <w:t>function</w:t>
      </w:r>
    </w:p>
    <w:p w14:paraId="507ADC4C" w14:textId="7B2CFD3D" w:rsidR="00C350E8" w:rsidRDefault="00AB72C3" w:rsidP="00F11ABE">
      <w:pPr>
        <w:numPr>
          <w:ilvl w:val="0"/>
          <w:numId w:val="12"/>
        </w:numPr>
        <w:jc w:val="both"/>
        <w:rPr>
          <w:lang w:val="en-US"/>
        </w:rPr>
      </w:pPr>
      <w:r>
        <w:rPr>
          <w:lang w:val="en-US"/>
        </w:rPr>
        <w:t xml:space="preserve">SA establishes an Exposure Oversight and Governance </w:t>
      </w:r>
      <w:r w:rsidR="00574E44">
        <w:rPr>
          <w:lang w:val="en-US"/>
        </w:rPr>
        <w:t>function</w:t>
      </w:r>
      <w:r>
        <w:rPr>
          <w:lang w:val="en-US"/>
        </w:rPr>
        <w:t xml:space="preserve"> and assigns this role to </w:t>
      </w:r>
      <w:r w:rsidR="00574E44">
        <w:rPr>
          <w:lang w:val="en-US"/>
        </w:rPr>
        <w:t>one of the SA WGs</w:t>
      </w:r>
    </w:p>
    <w:p w14:paraId="14623A16" w14:textId="2DD361A4" w:rsidR="00C350E8" w:rsidRDefault="00DC5FEF">
      <w:pPr>
        <w:jc w:val="both"/>
        <w:rPr>
          <w:lang w:val="en-US"/>
        </w:rPr>
      </w:pPr>
      <w:r>
        <w:rPr>
          <w:lang w:val="en-US"/>
        </w:rPr>
        <w:t xml:space="preserve">Further details on candidate approaches may be addressed with other contributions, and/or in subsequent discussions.  </w:t>
      </w:r>
    </w:p>
    <w:sectPr w:rsidR="00C350E8">
      <w:headerReference w:type="default" r:id="rId13"/>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42B63" w14:textId="77777777" w:rsidR="00766A27" w:rsidRDefault="00766A27">
      <w:pPr>
        <w:spacing w:after="0"/>
      </w:pPr>
      <w:r>
        <w:separator/>
      </w:r>
    </w:p>
  </w:endnote>
  <w:endnote w:type="continuationSeparator" w:id="0">
    <w:p w14:paraId="3B20206E" w14:textId="77777777" w:rsidR="00766A27" w:rsidRDefault="00766A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D32AC" w14:textId="77777777" w:rsidR="00766A27" w:rsidRDefault="00766A27">
      <w:pPr>
        <w:spacing w:after="0"/>
      </w:pPr>
      <w:r>
        <w:separator/>
      </w:r>
    </w:p>
  </w:footnote>
  <w:footnote w:type="continuationSeparator" w:id="0">
    <w:p w14:paraId="70B45E47" w14:textId="77777777" w:rsidR="00766A27" w:rsidRDefault="00766A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DE3DC" w14:textId="77777777" w:rsidR="00C350E8" w:rsidRDefault="00C350E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60D9D"/>
    <w:multiLevelType w:val="multilevel"/>
    <w:tmpl w:val="92427044"/>
    <w:lvl w:ilvl="0">
      <w:start w:val="1"/>
      <w:numFmt w:val="upp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01D0A26"/>
    <w:multiLevelType w:val="multilevel"/>
    <w:tmpl w:val="301D0A26"/>
    <w:lvl w:ilvl="0">
      <w:start w:val="1"/>
      <w:numFmt w:val="decimal"/>
      <w:lvlText w:val="%1."/>
      <w:lvlJc w:val="left"/>
      <w:pPr>
        <w:ind w:left="648" w:hanging="360"/>
      </w:pPr>
      <w:rPr>
        <w:rFont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34804BF2"/>
    <w:multiLevelType w:val="multilevel"/>
    <w:tmpl w:val="34804BF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F87590"/>
    <w:multiLevelType w:val="hybridMultilevel"/>
    <w:tmpl w:val="D29C6524"/>
    <w:lvl w:ilvl="0" w:tplc="6CF0A984">
      <w:start w:val="4"/>
      <w:numFmt w:val="decimal"/>
      <w:lvlText w:val="%1."/>
      <w:lvlJc w:val="left"/>
      <w:pPr>
        <w:tabs>
          <w:tab w:val="num" w:pos="720"/>
        </w:tabs>
        <w:ind w:left="720" w:hanging="360"/>
      </w:pPr>
    </w:lvl>
    <w:lvl w:ilvl="1" w:tplc="BEB253B0">
      <w:start w:val="1"/>
      <w:numFmt w:val="lowerLetter"/>
      <w:lvlText w:val="%2."/>
      <w:lvlJc w:val="left"/>
      <w:pPr>
        <w:tabs>
          <w:tab w:val="num" w:pos="1440"/>
        </w:tabs>
        <w:ind w:left="1440" w:hanging="360"/>
      </w:pPr>
    </w:lvl>
    <w:lvl w:ilvl="2" w:tplc="15D61A34">
      <w:start w:val="1"/>
      <w:numFmt w:val="lowerRoman"/>
      <w:lvlText w:val="%3."/>
      <w:lvlJc w:val="right"/>
      <w:pPr>
        <w:tabs>
          <w:tab w:val="num" w:pos="2160"/>
        </w:tabs>
        <w:ind w:left="2160" w:hanging="360"/>
      </w:pPr>
    </w:lvl>
    <w:lvl w:ilvl="3" w:tplc="96A47F1A" w:tentative="1">
      <w:start w:val="1"/>
      <w:numFmt w:val="decimal"/>
      <w:lvlText w:val="%4."/>
      <w:lvlJc w:val="left"/>
      <w:pPr>
        <w:tabs>
          <w:tab w:val="num" w:pos="2880"/>
        </w:tabs>
        <w:ind w:left="2880" w:hanging="360"/>
      </w:pPr>
    </w:lvl>
    <w:lvl w:ilvl="4" w:tplc="8D22DE76" w:tentative="1">
      <w:start w:val="1"/>
      <w:numFmt w:val="decimal"/>
      <w:lvlText w:val="%5."/>
      <w:lvlJc w:val="left"/>
      <w:pPr>
        <w:tabs>
          <w:tab w:val="num" w:pos="3600"/>
        </w:tabs>
        <w:ind w:left="3600" w:hanging="360"/>
      </w:pPr>
    </w:lvl>
    <w:lvl w:ilvl="5" w:tplc="D73007E6" w:tentative="1">
      <w:start w:val="1"/>
      <w:numFmt w:val="decimal"/>
      <w:lvlText w:val="%6."/>
      <w:lvlJc w:val="left"/>
      <w:pPr>
        <w:tabs>
          <w:tab w:val="num" w:pos="4320"/>
        </w:tabs>
        <w:ind w:left="4320" w:hanging="360"/>
      </w:pPr>
    </w:lvl>
    <w:lvl w:ilvl="6" w:tplc="6CA2EEF0" w:tentative="1">
      <w:start w:val="1"/>
      <w:numFmt w:val="decimal"/>
      <w:lvlText w:val="%7."/>
      <w:lvlJc w:val="left"/>
      <w:pPr>
        <w:tabs>
          <w:tab w:val="num" w:pos="5040"/>
        </w:tabs>
        <w:ind w:left="5040" w:hanging="360"/>
      </w:pPr>
    </w:lvl>
    <w:lvl w:ilvl="7" w:tplc="3154DFCE" w:tentative="1">
      <w:start w:val="1"/>
      <w:numFmt w:val="decimal"/>
      <w:lvlText w:val="%8."/>
      <w:lvlJc w:val="left"/>
      <w:pPr>
        <w:tabs>
          <w:tab w:val="num" w:pos="5760"/>
        </w:tabs>
        <w:ind w:left="5760" w:hanging="360"/>
      </w:pPr>
    </w:lvl>
    <w:lvl w:ilvl="8" w:tplc="61D6ED0E" w:tentative="1">
      <w:start w:val="1"/>
      <w:numFmt w:val="decimal"/>
      <w:lvlText w:val="%9."/>
      <w:lvlJc w:val="left"/>
      <w:pPr>
        <w:tabs>
          <w:tab w:val="num" w:pos="6480"/>
        </w:tabs>
        <w:ind w:left="6480" w:hanging="360"/>
      </w:pPr>
    </w:lvl>
  </w:abstractNum>
  <w:abstractNum w:abstractNumId="4" w15:restartNumberingAfterBreak="0">
    <w:nsid w:val="4440139C"/>
    <w:multiLevelType w:val="multilevel"/>
    <w:tmpl w:val="12D6DF6E"/>
    <w:lvl w:ilvl="0">
      <w:start w:val="1"/>
      <w:numFmt w:val="lowerLetter"/>
      <w:lvlText w:val="%1."/>
      <w:lvlJc w:val="left"/>
      <w:pPr>
        <w:ind w:left="934" w:hanging="360"/>
      </w:pPr>
      <w:rPr>
        <w:rFonts w:hint="default"/>
      </w:rPr>
    </w:lvl>
    <w:lvl w:ilvl="1">
      <w:start w:val="1"/>
      <w:numFmt w:val="lowerLetter"/>
      <w:lvlText w:val="%2."/>
      <w:lvlJc w:val="left"/>
      <w:pPr>
        <w:ind w:left="1654" w:hanging="360"/>
      </w:pPr>
    </w:lvl>
    <w:lvl w:ilvl="2">
      <w:start w:val="1"/>
      <w:numFmt w:val="lowerRoman"/>
      <w:lvlText w:val="%3."/>
      <w:lvlJc w:val="right"/>
      <w:pPr>
        <w:ind w:left="2374" w:hanging="180"/>
      </w:pPr>
    </w:lvl>
    <w:lvl w:ilvl="3">
      <w:start w:val="1"/>
      <w:numFmt w:val="decimal"/>
      <w:lvlText w:val="%4."/>
      <w:lvlJc w:val="left"/>
      <w:pPr>
        <w:ind w:left="3094" w:hanging="360"/>
      </w:pPr>
    </w:lvl>
    <w:lvl w:ilvl="4">
      <w:start w:val="1"/>
      <w:numFmt w:val="lowerLetter"/>
      <w:lvlText w:val="%5."/>
      <w:lvlJc w:val="left"/>
      <w:pPr>
        <w:ind w:left="3814" w:hanging="360"/>
      </w:pPr>
    </w:lvl>
    <w:lvl w:ilvl="5">
      <w:start w:val="1"/>
      <w:numFmt w:val="lowerRoman"/>
      <w:lvlText w:val="%6."/>
      <w:lvlJc w:val="right"/>
      <w:pPr>
        <w:ind w:left="4534" w:hanging="180"/>
      </w:pPr>
    </w:lvl>
    <w:lvl w:ilvl="6">
      <w:start w:val="1"/>
      <w:numFmt w:val="decimal"/>
      <w:lvlText w:val="%7."/>
      <w:lvlJc w:val="left"/>
      <w:pPr>
        <w:ind w:left="5254" w:hanging="360"/>
      </w:pPr>
    </w:lvl>
    <w:lvl w:ilvl="7">
      <w:start w:val="1"/>
      <w:numFmt w:val="lowerLetter"/>
      <w:lvlText w:val="%8."/>
      <w:lvlJc w:val="left"/>
      <w:pPr>
        <w:ind w:left="5974" w:hanging="360"/>
      </w:pPr>
    </w:lvl>
    <w:lvl w:ilvl="8">
      <w:start w:val="1"/>
      <w:numFmt w:val="lowerRoman"/>
      <w:lvlText w:val="%9."/>
      <w:lvlJc w:val="right"/>
      <w:pPr>
        <w:ind w:left="6694" w:hanging="180"/>
      </w:pPr>
    </w:lvl>
  </w:abstractNum>
  <w:abstractNum w:abstractNumId="5" w15:restartNumberingAfterBreak="0">
    <w:nsid w:val="459E03AA"/>
    <w:multiLevelType w:val="multilevel"/>
    <w:tmpl w:val="FBB25E54"/>
    <w:lvl w:ilvl="0">
      <w:start w:val="1"/>
      <w:numFmt w:val="decimal"/>
      <w:lvlText w:val="%1)"/>
      <w:lvlJc w:val="left"/>
      <w:pPr>
        <w:ind w:left="1050" w:hanging="360"/>
      </w:p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6" w15:restartNumberingAfterBreak="0">
    <w:nsid w:val="48C866DF"/>
    <w:multiLevelType w:val="multilevel"/>
    <w:tmpl w:val="48C866DF"/>
    <w:lvl w:ilvl="0">
      <w:start w:val="1"/>
      <w:numFmt w:val="decimal"/>
      <w:lvlText w:val="%1."/>
      <w:lvlJc w:val="left"/>
      <w:pPr>
        <w:ind w:left="934" w:hanging="360"/>
      </w:pPr>
      <w:rPr>
        <w:rFonts w:hint="default"/>
      </w:rPr>
    </w:lvl>
    <w:lvl w:ilvl="1">
      <w:start w:val="1"/>
      <w:numFmt w:val="lowerLetter"/>
      <w:lvlText w:val="%2."/>
      <w:lvlJc w:val="left"/>
      <w:pPr>
        <w:ind w:left="1654" w:hanging="360"/>
      </w:pPr>
    </w:lvl>
    <w:lvl w:ilvl="2">
      <w:start w:val="1"/>
      <w:numFmt w:val="lowerRoman"/>
      <w:lvlText w:val="%3."/>
      <w:lvlJc w:val="right"/>
      <w:pPr>
        <w:ind w:left="2374" w:hanging="180"/>
      </w:pPr>
    </w:lvl>
    <w:lvl w:ilvl="3">
      <w:start w:val="1"/>
      <w:numFmt w:val="decimal"/>
      <w:lvlText w:val="%4."/>
      <w:lvlJc w:val="left"/>
      <w:pPr>
        <w:ind w:left="3094" w:hanging="360"/>
      </w:pPr>
    </w:lvl>
    <w:lvl w:ilvl="4">
      <w:start w:val="1"/>
      <w:numFmt w:val="lowerLetter"/>
      <w:lvlText w:val="%5."/>
      <w:lvlJc w:val="left"/>
      <w:pPr>
        <w:ind w:left="3814" w:hanging="360"/>
      </w:pPr>
    </w:lvl>
    <w:lvl w:ilvl="5">
      <w:start w:val="1"/>
      <w:numFmt w:val="lowerRoman"/>
      <w:lvlText w:val="%6."/>
      <w:lvlJc w:val="right"/>
      <w:pPr>
        <w:ind w:left="4534" w:hanging="180"/>
      </w:pPr>
    </w:lvl>
    <w:lvl w:ilvl="6">
      <w:start w:val="1"/>
      <w:numFmt w:val="decimal"/>
      <w:lvlText w:val="%7."/>
      <w:lvlJc w:val="left"/>
      <w:pPr>
        <w:ind w:left="5254" w:hanging="360"/>
      </w:pPr>
    </w:lvl>
    <w:lvl w:ilvl="7">
      <w:start w:val="1"/>
      <w:numFmt w:val="lowerLetter"/>
      <w:lvlText w:val="%8."/>
      <w:lvlJc w:val="left"/>
      <w:pPr>
        <w:ind w:left="5974" w:hanging="360"/>
      </w:pPr>
    </w:lvl>
    <w:lvl w:ilvl="8">
      <w:start w:val="1"/>
      <w:numFmt w:val="lowerRoman"/>
      <w:lvlText w:val="%9."/>
      <w:lvlJc w:val="right"/>
      <w:pPr>
        <w:ind w:left="6694" w:hanging="180"/>
      </w:pPr>
    </w:lvl>
  </w:abstractNum>
  <w:abstractNum w:abstractNumId="7" w15:restartNumberingAfterBreak="0">
    <w:nsid w:val="4A295D8B"/>
    <w:multiLevelType w:val="multilevel"/>
    <w:tmpl w:val="B32E776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C6AB4"/>
    <w:multiLevelType w:val="multilevel"/>
    <w:tmpl w:val="4A5C6AB4"/>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5ED27ADA"/>
    <w:multiLevelType w:val="hybridMultilevel"/>
    <w:tmpl w:val="203ABE1C"/>
    <w:lvl w:ilvl="0" w:tplc="CE0069E6">
      <w:start w:val="4"/>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6166594A"/>
    <w:multiLevelType w:val="hybridMultilevel"/>
    <w:tmpl w:val="4792348A"/>
    <w:lvl w:ilvl="0" w:tplc="0FCC5C3A">
      <w:start w:val="3"/>
      <w:numFmt w:val="decimal"/>
      <w:lvlText w:val="%1."/>
      <w:lvlJc w:val="left"/>
      <w:pPr>
        <w:tabs>
          <w:tab w:val="num" w:pos="720"/>
        </w:tabs>
        <w:ind w:left="720" w:hanging="360"/>
      </w:pPr>
    </w:lvl>
    <w:lvl w:ilvl="1" w:tplc="96862BDC">
      <w:start w:val="1"/>
      <w:numFmt w:val="lowerLetter"/>
      <w:lvlText w:val="%2."/>
      <w:lvlJc w:val="left"/>
      <w:pPr>
        <w:tabs>
          <w:tab w:val="num" w:pos="1440"/>
        </w:tabs>
        <w:ind w:left="1440" w:hanging="360"/>
      </w:pPr>
    </w:lvl>
    <w:lvl w:ilvl="2" w:tplc="EFCC2212" w:tentative="1">
      <w:start w:val="1"/>
      <w:numFmt w:val="decimal"/>
      <w:lvlText w:val="%3."/>
      <w:lvlJc w:val="left"/>
      <w:pPr>
        <w:tabs>
          <w:tab w:val="num" w:pos="2160"/>
        </w:tabs>
        <w:ind w:left="2160" w:hanging="360"/>
      </w:pPr>
    </w:lvl>
    <w:lvl w:ilvl="3" w:tplc="7FEE4504" w:tentative="1">
      <w:start w:val="1"/>
      <w:numFmt w:val="decimal"/>
      <w:lvlText w:val="%4."/>
      <w:lvlJc w:val="left"/>
      <w:pPr>
        <w:tabs>
          <w:tab w:val="num" w:pos="2880"/>
        </w:tabs>
        <w:ind w:left="2880" w:hanging="360"/>
      </w:pPr>
    </w:lvl>
    <w:lvl w:ilvl="4" w:tplc="29FC00F6" w:tentative="1">
      <w:start w:val="1"/>
      <w:numFmt w:val="decimal"/>
      <w:lvlText w:val="%5."/>
      <w:lvlJc w:val="left"/>
      <w:pPr>
        <w:tabs>
          <w:tab w:val="num" w:pos="3600"/>
        </w:tabs>
        <w:ind w:left="3600" w:hanging="360"/>
      </w:pPr>
    </w:lvl>
    <w:lvl w:ilvl="5" w:tplc="23A83152" w:tentative="1">
      <w:start w:val="1"/>
      <w:numFmt w:val="decimal"/>
      <w:lvlText w:val="%6."/>
      <w:lvlJc w:val="left"/>
      <w:pPr>
        <w:tabs>
          <w:tab w:val="num" w:pos="4320"/>
        </w:tabs>
        <w:ind w:left="4320" w:hanging="360"/>
      </w:pPr>
    </w:lvl>
    <w:lvl w:ilvl="6" w:tplc="794CF0E0" w:tentative="1">
      <w:start w:val="1"/>
      <w:numFmt w:val="decimal"/>
      <w:lvlText w:val="%7."/>
      <w:lvlJc w:val="left"/>
      <w:pPr>
        <w:tabs>
          <w:tab w:val="num" w:pos="5040"/>
        </w:tabs>
        <w:ind w:left="5040" w:hanging="360"/>
      </w:pPr>
    </w:lvl>
    <w:lvl w:ilvl="7" w:tplc="76CCE3F4" w:tentative="1">
      <w:start w:val="1"/>
      <w:numFmt w:val="decimal"/>
      <w:lvlText w:val="%8."/>
      <w:lvlJc w:val="left"/>
      <w:pPr>
        <w:tabs>
          <w:tab w:val="num" w:pos="5760"/>
        </w:tabs>
        <w:ind w:left="5760" w:hanging="360"/>
      </w:pPr>
    </w:lvl>
    <w:lvl w:ilvl="8" w:tplc="A1C22AFE" w:tentative="1">
      <w:start w:val="1"/>
      <w:numFmt w:val="decimal"/>
      <w:lvlText w:val="%9."/>
      <w:lvlJc w:val="left"/>
      <w:pPr>
        <w:tabs>
          <w:tab w:val="num" w:pos="6480"/>
        </w:tabs>
        <w:ind w:left="6480" w:hanging="360"/>
      </w:pPr>
    </w:lvl>
  </w:abstractNum>
  <w:abstractNum w:abstractNumId="11" w15:restartNumberingAfterBreak="0">
    <w:nsid w:val="61B402D7"/>
    <w:multiLevelType w:val="multilevel"/>
    <w:tmpl w:val="64E07B44"/>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112BAC"/>
    <w:multiLevelType w:val="multilevel"/>
    <w:tmpl w:val="48F42496"/>
    <w:lvl w:ilvl="0">
      <w:start w:val="1"/>
      <w:numFmt w:val="lowerLetter"/>
      <w:lvlText w:val="%1."/>
      <w:lvlJc w:val="left"/>
      <w:pPr>
        <w:ind w:left="648" w:hanging="360"/>
      </w:pPr>
      <w:rPr>
        <w:rFont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3" w15:restartNumberingAfterBreak="0">
    <w:nsid w:val="6CDE5F73"/>
    <w:multiLevelType w:val="hybridMultilevel"/>
    <w:tmpl w:val="770A474A"/>
    <w:lvl w:ilvl="0" w:tplc="5538C67A">
      <w:start w:val="1"/>
      <w:numFmt w:val="decimal"/>
      <w:lvlText w:val="%1."/>
      <w:lvlJc w:val="left"/>
      <w:pPr>
        <w:tabs>
          <w:tab w:val="num" w:pos="720"/>
        </w:tabs>
        <w:ind w:left="720" w:hanging="360"/>
      </w:pPr>
    </w:lvl>
    <w:lvl w:ilvl="1" w:tplc="D8F82B96">
      <w:start w:val="1"/>
      <w:numFmt w:val="lowerLetter"/>
      <w:lvlText w:val="%2."/>
      <w:lvlJc w:val="left"/>
      <w:pPr>
        <w:tabs>
          <w:tab w:val="num" w:pos="1440"/>
        </w:tabs>
        <w:ind w:left="1440" w:hanging="360"/>
      </w:pPr>
    </w:lvl>
    <w:lvl w:ilvl="2" w:tplc="63622AE4">
      <w:start w:val="1"/>
      <w:numFmt w:val="lowerRoman"/>
      <w:lvlText w:val="%3."/>
      <w:lvlJc w:val="right"/>
      <w:pPr>
        <w:tabs>
          <w:tab w:val="num" w:pos="2160"/>
        </w:tabs>
        <w:ind w:left="2160" w:hanging="360"/>
      </w:pPr>
    </w:lvl>
    <w:lvl w:ilvl="3" w:tplc="E892A4F4" w:tentative="1">
      <w:start w:val="1"/>
      <w:numFmt w:val="decimal"/>
      <w:lvlText w:val="%4."/>
      <w:lvlJc w:val="left"/>
      <w:pPr>
        <w:tabs>
          <w:tab w:val="num" w:pos="2880"/>
        </w:tabs>
        <w:ind w:left="2880" w:hanging="360"/>
      </w:pPr>
    </w:lvl>
    <w:lvl w:ilvl="4" w:tplc="BC2C7DF6" w:tentative="1">
      <w:start w:val="1"/>
      <w:numFmt w:val="decimal"/>
      <w:lvlText w:val="%5."/>
      <w:lvlJc w:val="left"/>
      <w:pPr>
        <w:tabs>
          <w:tab w:val="num" w:pos="3600"/>
        </w:tabs>
        <w:ind w:left="3600" w:hanging="360"/>
      </w:pPr>
    </w:lvl>
    <w:lvl w:ilvl="5" w:tplc="C788297A" w:tentative="1">
      <w:start w:val="1"/>
      <w:numFmt w:val="decimal"/>
      <w:lvlText w:val="%6."/>
      <w:lvlJc w:val="left"/>
      <w:pPr>
        <w:tabs>
          <w:tab w:val="num" w:pos="4320"/>
        </w:tabs>
        <w:ind w:left="4320" w:hanging="360"/>
      </w:pPr>
    </w:lvl>
    <w:lvl w:ilvl="6" w:tplc="A8B81CB4" w:tentative="1">
      <w:start w:val="1"/>
      <w:numFmt w:val="decimal"/>
      <w:lvlText w:val="%7."/>
      <w:lvlJc w:val="left"/>
      <w:pPr>
        <w:tabs>
          <w:tab w:val="num" w:pos="5040"/>
        </w:tabs>
        <w:ind w:left="5040" w:hanging="360"/>
      </w:pPr>
    </w:lvl>
    <w:lvl w:ilvl="7" w:tplc="74D20770" w:tentative="1">
      <w:start w:val="1"/>
      <w:numFmt w:val="decimal"/>
      <w:lvlText w:val="%8."/>
      <w:lvlJc w:val="left"/>
      <w:pPr>
        <w:tabs>
          <w:tab w:val="num" w:pos="5760"/>
        </w:tabs>
        <w:ind w:left="5760" w:hanging="360"/>
      </w:pPr>
    </w:lvl>
    <w:lvl w:ilvl="8" w:tplc="AF9473E0" w:tentative="1">
      <w:start w:val="1"/>
      <w:numFmt w:val="decimal"/>
      <w:lvlText w:val="%9."/>
      <w:lvlJc w:val="left"/>
      <w:pPr>
        <w:tabs>
          <w:tab w:val="num" w:pos="6480"/>
        </w:tabs>
        <w:ind w:left="6480" w:hanging="360"/>
      </w:pPr>
    </w:lvl>
  </w:abstractNum>
  <w:num w:numId="1">
    <w:abstractNumId w:val="2"/>
  </w:num>
  <w:num w:numId="2">
    <w:abstractNumId w:val="0"/>
  </w:num>
  <w:num w:numId="3">
    <w:abstractNumId w:val="5"/>
  </w:num>
  <w:num w:numId="4">
    <w:abstractNumId w:val="8"/>
  </w:num>
  <w:num w:numId="5">
    <w:abstractNumId w:val="1"/>
  </w:num>
  <w:num w:numId="6">
    <w:abstractNumId w:val="6"/>
  </w:num>
  <w:num w:numId="7">
    <w:abstractNumId w:val="13"/>
  </w:num>
  <w:num w:numId="8">
    <w:abstractNumId w:val="10"/>
  </w:num>
  <w:num w:numId="9">
    <w:abstractNumId w:val="3"/>
  </w:num>
  <w:num w:numId="10">
    <w:abstractNumId w:val="7"/>
  </w:num>
  <w:num w:numId="11">
    <w:abstractNumId w:val="12"/>
  </w:num>
  <w:num w:numId="12">
    <w:abstractNumId w:val="4"/>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19"/>
    <w:rsid w:val="0001041E"/>
    <w:rsid w:val="00013ECF"/>
    <w:rsid w:val="000141D8"/>
    <w:rsid w:val="00020936"/>
    <w:rsid w:val="00021003"/>
    <w:rsid w:val="00022E4A"/>
    <w:rsid w:val="00022E6C"/>
    <w:rsid w:val="00023463"/>
    <w:rsid w:val="00025990"/>
    <w:rsid w:val="00032D56"/>
    <w:rsid w:val="000345E4"/>
    <w:rsid w:val="0003711D"/>
    <w:rsid w:val="00043E25"/>
    <w:rsid w:val="0004575F"/>
    <w:rsid w:val="00046984"/>
    <w:rsid w:val="00047AB3"/>
    <w:rsid w:val="00050E2D"/>
    <w:rsid w:val="0005310C"/>
    <w:rsid w:val="000533C8"/>
    <w:rsid w:val="00055E30"/>
    <w:rsid w:val="0005777A"/>
    <w:rsid w:val="00062124"/>
    <w:rsid w:val="00062E96"/>
    <w:rsid w:val="00066856"/>
    <w:rsid w:val="00070F86"/>
    <w:rsid w:val="00071113"/>
    <w:rsid w:val="00072AAF"/>
    <w:rsid w:val="00072DD2"/>
    <w:rsid w:val="000745FC"/>
    <w:rsid w:val="0009622E"/>
    <w:rsid w:val="000A038A"/>
    <w:rsid w:val="000A0B50"/>
    <w:rsid w:val="000A6C94"/>
    <w:rsid w:val="000B1216"/>
    <w:rsid w:val="000B14A6"/>
    <w:rsid w:val="000C0D8F"/>
    <w:rsid w:val="000C6598"/>
    <w:rsid w:val="000D21C2"/>
    <w:rsid w:val="000D5884"/>
    <w:rsid w:val="000D759A"/>
    <w:rsid w:val="000E04EC"/>
    <w:rsid w:val="000E0CB9"/>
    <w:rsid w:val="000E460E"/>
    <w:rsid w:val="000F2C43"/>
    <w:rsid w:val="00116BDF"/>
    <w:rsid w:val="00127437"/>
    <w:rsid w:val="001302A2"/>
    <w:rsid w:val="00130F69"/>
    <w:rsid w:val="00131006"/>
    <w:rsid w:val="001319E6"/>
    <w:rsid w:val="0013241F"/>
    <w:rsid w:val="001359E7"/>
    <w:rsid w:val="001416CC"/>
    <w:rsid w:val="00142AB1"/>
    <w:rsid w:val="00142F65"/>
    <w:rsid w:val="00143552"/>
    <w:rsid w:val="0015094A"/>
    <w:rsid w:val="00156EEC"/>
    <w:rsid w:val="001602DF"/>
    <w:rsid w:val="001766AB"/>
    <w:rsid w:val="00182401"/>
    <w:rsid w:val="00183134"/>
    <w:rsid w:val="00190574"/>
    <w:rsid w:val="00191E6B"/>
    <w:rsid w:val="001B5C2B"/>
    <w:rsid w:val="001B77E2"/>
    <w:rsid w:val="001C3627"/>
    <w:rsid w:val="001D25E6"/>
    <w:rsid w:val="001D4C82"/>
    <w:rsid w:val="001E2EB5"/>
    <w:rsid w:val="001E41F3"/>
    <w:rsid w:val="001E5B46"/>
    <w:rsid w:val="001F0A08"/>
    <w:rsid w:val="001F151F"/>
    <w:rsid w:val="001F3B42"/>
    <w:rsid w:val="001F6B98"/>
    <w:rsid w:val="00201B4F"/>
    <w:rsid w:val="00203EFC"/>
    <w:rsid w:val="00212096"/>
    <w:rsid w:val="002153AE"/>
    <w:rsid w:val="00216490"/>
    <w:rsid w:val="00222F67"/>
    <w:rsid w:val="00223E51"/>
    <w:rsid w:val="0022770C"/>
    <w:rsid w:val="00231568"/>
    <w:rsid w:val="00232FD1"/>
    <w:rsid w:val="00233680"/>
    <w:rsid w:val="00240CF1"/>
    <w:rsid w:val="00241597"/>
    <w:rsid w:val="002432CC"/>
    <w:rsid w:val="0024668B"/>
    <w:rsid w:val="00247BCD"/>
    <w:rsid w:val="00251EDC"/>
    <w:rsid w:val="00254A54"/>
    <w:rsid w:val="00254D04"/>
    <w:rsid w:val="002605CF"/>
    <w:rsid w:val="00273DFE"/>
    <w:rsid w:val="00275D12"/>
    <w:rsid w:val="00275E36"/>
    <w:rsid w:val="0027780F"/>
    <w:rsid w:val="00292E58"/>
    <w:rsid w:val="002941A3"/>
    <w:rsid w:val="002954BE"/>
    <w:rsid w:val="002978C9"/>
    <w:rsid w:val="002A3C0A"/>
    <w:rsid w:val="002A646F"/>
    <w:rsid w:val="002A6868"/>
    <w:rsid w:val="002A6BBA"/>
    <w:rsid w:val="002A7210"/>
    <w:rsid w:val="002B1A87"/>
    <w:rsid w:val="002B3C88"/>
    <w:rsid w:val="002C3DF4"/>
    <w:rsid w:val="002C6661"/>
    <w:rsid w:val="002D3F60"/>
    <w:rsid w:val="002D6A85"/>
    <w:rsid w:val="002E0386"/>
    <w:rsid w:val="002E48BE"/>
    <w:rsid w:val="002E6115"/>
    <w:rsid w:val="002F22F7"/>
    <w:rsid w:val="002F4FF2"/>
    <w:rsid w:val="002F5145"/>
    <w:rsid w:val="002F6340"/>
    <w:rsid w:val="00300763"/>
    <w:rsid w:val="00301C93"/>
    <w:rsid w:val="00305C60"/>
    <w:rsid w:val="00305ECD"/>
    <w:rsid w:val="003065FB"/>
    <w:rsid w:val="00310EDF"/>
    <w:rsid w:val="00315BD4"/>
    <w:rsid w:val="00316461"/>
    <w:rsid w:val="00320243"/>
    <w:rsid w:val="00324251"/>
    <w:rsid w:val="00324E79"/>
    <w:rsid w:val="0032584E"/>
    <w:rsid w:val="00330643"/>
    <w:rsid w:val="003342FC"/>
    <w:rsid w:val="003344C4"/>
    <w:rsid w:val="00343134"/>
    <w:rsid w:val="00345173"/>
    <w:rsid w:val="00350012"/>
    <w:rsid w:val="003500D7"/>
    <w:rsid w:val="003509FF"/>
    <w:rsid w:val="00353CF4"/>
    <w:rsid w:val="003552F6"/>
    <w:rsid w:val="003554E8"/>
    <w:rsid w:val="003614B0"/>
    <w:rsid w:val="003617F4"/>
    <w:rsid w:val="003658C8"/>
    <w:rsid w:val="003673DA"/>
    <w:rsid w:val="00370766"/>
    <w:rsid w:val="00371954"/>
    <w:rsid w:val="00374198"/>
    <w:rsid w:val="00374998"/>
    <w:rsid w:val="0037713C"/>
    <w:rsid w:val="00382B4A"/>
    <w:rsid w:val="00383C7B"/>
    <w:rsid w:val="0039050F"/>
    <w:rsid w:val="0039226E"/>
    <w:rsid w:val="0039260D"/>
    <w:rsid w:val="00394E81"/>
    <w:rsid w:val="003963A1"/>
    <w:rsid w:val="003A3197"/>
    <w:rsid w:val="003A38C3"/>
    <w:rsid w:val="003A59CB"/>
    <w:rsid w:val="003A7756"/>
    <w:rsid w:val="003B0BAF"/>
    <w:rsid w:val="003B2CE5"/>
    <w:rsid w:val="003B3E83"/>
    <w:rsid w:val="003B79F5"/>
    <w:rsid w:val="003C1394"/>
    <w:rsid w:val="003C2CA3"/>
    <w:rsid w:val="003C4474"/>
    <w:rsid w:val="003C6819"/>
    <w:rsid w:val="003C6A70"/>
    <w:rsid w:val="003C77A8"/>
    <w:rsid w:val="003E0714"/>
    <w:rsid w:val="003E196B"/>
    <w:rsid w:val="003E29EF"/>
    <w:rsid w:val="003F2CDC"/>
    <w:rsid w:val="003F5CD9"/>
    <w:rsid w:val="00401225"/>
    <w:rsid w:val="00411094"/>
    <w:rsid w:val="00413493"/>
    <w:rsid w:val="00413773"/>
    <w:rsid w:val="00413BE2"/>
    <w:rsid w:val="00417E62"/>
    <w:rsid w:val="00422535"/>
    <w:rsid w:val="00422773"/>
    <w:rsid w:val="00435765"/>
    <w:rsid w:val="00435799"/>
    <w:rsid w:val="00436232"/>
    <w:rsid w:val="00436BAB"/>
    <w:rsid w:val="00440445"/>
    <w:rsid w:val="00440825"/>
    <w:rsid w:val="00443403"/>
    <w:rsid w:val="0044737E"/>
    <w:rsid w:val="0047128C"/>
    <w:rsid w:val="00476FFA"/>
    <w:rsid w:val="004807B9"/>
    <w:rsid w:val="004855D6"/>
    <w:rsid w:val="004903E2"/>
    <w:rsid w:val="0049669A"/>
    <w:rsid w:val="00497F14"/>
    <w:rsid w:val="004A4BEC"/>
    <w:rsid w:val="004B449F"/>
    <w:rsid w:val="004B45A4"/>
    <w:rsid w:val="004B68EB"/>
    <w:rsid w:val="004B79CB"/>
    <w:rsid w:val="004C1E90"/>
    <w:rsid w:val="004C23E7"/>
    <w:rsid w:val="004D05F0"/>
    <w:rsid w:val="004D077E"/>
    <w:rsid w:val="004D29B4"/>
    <w:rsid w:val="004E1006"/>
    <w:rsid w:val="004E6F8B"/>
    <w:rsid w:val="004F07E5"/>
    <w:rsid w:val="004F2DB9"/>
    <w:rsid w:val="00502F02"/>
    <w:rsid w:val="00505B09"/>
    <w:rsid w:val="0050780D"/>
    <w:rsid w:val="00511527"/>
    <w:rsid w:val="0051277C"/>
    <w:rsid w:val="005275CB"/>
    <w:rsid w:val="00530A76"/>
    <w:rsid w:val="00535CB1"/>
    <w:rsid w:val="0054172E"/>
    <w:rsid w:val="00541849"/>
    <w:rsid w:val="0054453D"/>
    <w:rsid w:val="005471A9"/>
    <w:rsid w:val="00554865"/>
    <w:rsid w:val="00556AA6"/>
    <w:rsid w:val="005570F3"/>
    <w:rsid w:val="0055721A"/>
    <w:rsid w:val="00560F00"/>
    <w:rsid w:val="00564940"/>
    <w:rsid w:val="005651FD"/>
    <w:rsid w:val="00574E44"/>
    <w:rsid w:val="00580AB5"/>
    <w:rsid w:val="00582BB8"/>
    <w:rsid w:val="005900B8"/>
    <w:rsid w:val="00592829"/>
    <w:rsid w:val="0059653F"/>
    <w:rsid w:val="00597BF4"/>
    <w:rsid w:val="005A050F"/>
    <w:rsid w:val="005A6150"/>
    <w:rsid w:val="005A634D"/>
    <w:rsid w:val="005B25F0"/>
    <w:rsid w:val="005C11F0"/>
    <w:rsid w:val="005C2DF4"/>
    <w:rsid w:val="005C6876"/>
    <w:rsid w:val="005C6A47"/>
    <w:rsid w:val="005D0BDD"/>
    <w:rsid w:val="005D196C"/>
    <w:rsid w:val="005D5F61"/>
    <w:rsid w:val="005D7121"/>
    <w:rsid w:val="005E2C44"/>
    <w:rsid w:val="005F163F"/>
    <w:rsid w:val="005F501D"/>
    <w:rsid w:val="00600070"/>
    <w:rsid w:val="00600826"/>
    <w:rsid w:val="00601214"/>
    <w:rsid w:val="0060287A"/>
    <w:rsid w:val="00602AAA"/>
    <w:rsid w:val="0060594C"/>
    <w:rsid w:val="00606094"/>
    <w:rsid w:val="00607783"/>
    <w:rsid w:val="00610459"/>
    <w:rsid w:val="0061048B"/>
    <w:rsid w:val="0061351B"/>
    <w:rsid w:val="00621967"/>
    <w:rsid w:val="006249F3"/>
    <w:rsid w:val="006300B5"/>
    <w:rsid w:val="00630955"/>
    <w:rsid w:val="00631EA0"/>
    <w:rsid w:val="00635F39"/>
    <w:rsid w:val="00641B09"/>
    <w:rsid w:val="00642529"/>
    <w:rsid w:val="00643317"/>
    <w:rsid w:val="006530F8"/>
    <w:rsid w:val="00661116"/>
    <w:rsid w:val="00662F50"/>
    <w:rsid w:val="00670840"/>
    <w:rsid w:val="00671D2B"/>
    <w:rsid w:val="00674314"/>
    <w:rsid w:val="00674B45"/>
    <w:rsid w:val="00681AD2"/>
    <w:rsid w:val="00684B31"/>
    <w:rsid w:val="0068622D"/>
    <w:rsid w:val="00691672"/>
    <w:rsid w:val="0069502F"/>
    <w:rsid w:val="00695707"/>
    <w:rsid w:val="006967FA"/>
    <w:rsid w:val="006A30F0"/>
    <w:rsid w:val="006A5373"/>
    <w:rsid w:val="006A5AB3"/>
    <w:rsid w:val="006A75A0"/>
    <w:rsid w:val="006B5418"/>
    <w:rsid w:val="006C2879"/>
    <w:rsid w:val="006C2F95"/>
    <w:rsid w:val="006C5B37"/>
    <w:rsid w:val="006D0687"/>
    <w:rsid w:val="006D4483"/>
    <w:rsid w:val="006D66E8"/>
    <w:rsid w:val="006D6865"/>
    <w:rsid w:val="006E1534"/>
    <w:rsid w:val="006E21FB"/>
    <w:rsid w:val="006E292A"/>
    <w:rsid w:val="006E2AB6"/>
    <w:rsid w:val="006F3543"/>
    <w:rsid w:val="007046FF"/>
    <w:rsid w:val="00710497"/>
    <w:rsid w:val="00712028"/>
    <w:rsid w:val="00712563"/>
    <w:rsid w:val="00714B2E"/>
    <w:rsid w:val="007252B2"/>
    <w:rsid w:val="00725509"/>
    <w:rsid w:val="00727AC1"/>
    <w:rsid w:val="007320E7"/>
    <w:rsid w:val="00733074"/>
    <w:rsid w:val="00736A21"/>
    <w:rsid w:val="0074184E"/>
    <w:rsid w:val="00741B06"/>
    <w:rsid w:val="007426B3"/>
    <w:rsid w:val="007439B9"/>
    <w:rsid w:val="007445E5"/>
    <w:rsid w:val="00751F71"/>
    <w:rsid w:val="00752D28"/>
    <w:rsid w:val="0075601C"/>
    <w:rsid w:val="00766A27"/>
    <w:rsid w:val="0077289A"/>
    <w:rsid w:val="00775BB0"/>
    <w:rsid w:val="007760E6"/>
    <w:rsid w:val="00780929"/>
    <w:rsid w:val="0078368D"/>
    <w:rsid w:val="007938F2"/>
    <w:rsid w:val="0079706A"/>
    <w:rsid w:val="007A1801"/>
    <w:rsid w:val="007A3158"/>
    <w:rsid w:val="007B1902"/>
    <w:rsid w:val="007B4183"/>
    <w:rsid w:val="007B512A"/>
    <w:rsid w:val="007B5FD5"/>
    <w:rsid w:val="007B75E6"/>
    <w:rsid w:val="007B7F7D"/>
    <w:rsid w:val="007C2097"/>
    <w:rsid w:val="007C2D51"/>
    <w:rsid w:val="007C2F14"/>
    <w:rsid w:val="007C653D"/>
    <w:rsid w:val="007C724E"/>
    <w:rsid w:val="007C7597"/>
    <w:rsid w:val="007D5DE7"/>
    <w:rsid w:val="007D6011"/>
    <w:rsid w:val="007E0496"/>
    <w:rsid w:val="007E398B"/>
    <w:rsid w:val="007E557F"/>
    <w:rsid w:val="007E6510"/>
    <w:rsid w:val="007F0625"/>
    <w:rsid w:val="00801BA8"/>
    <w:rsid w:val="008036DB"/>
    <w:rsid w:val="008045A6"/>
    <w:rsid w:val="00812765"/>
    <w:rsid w:val="00814EEC"/>
    <w:rsid w:val="0081753E"/>
    <w:rsid w:val="00820B04"/>
    <w:rsid w:val="00820C30"/>
    <w:rsid w:val="008275AA"/>
    <w:rsid w:val="008302F3"/>
    <w:rsid w:val="008351DD"/>
    <w:rsid w:val="0083527F"/>
    <w:rsid w:val="00852011"/>
    <w:rsid w:val="00853929"/>
    <w:rsid w:val="008551B8"/>
    <w:rsid w:val="00856A30"/>
    <w:rsid w:val="00857CE4"/>
    <w:rsid w:val="00866AD0"/>
    <w:rsid w:val="008672BE"/>
    <w:rsid w:val="008672D3"/>
    <w:rsid w:val="00870EE7"/>
    <w:rsid w:val="00875CCA"/>
    <w:rsid w:val="0087692C"/>
    <w:rsid w:val="00883B6F"/>
    <w:rsid w:val="008902BC"/>
    <w:rsid w:val="00890FB2"/>
    <w:rsid w:val="00896342"/>
    <w:rsid w:val="008A0451"/>
    <w:rsid w:val="008A051B"/>
    <w:rsid w:val="008A3B86"/>
    <w:rsid w:val="008A5E86"/>
    <w:rsid w:val="008A5F08"/>
    <w:rsid w:val="008B72B0"/>
    <w:rsid w:val="008C149F"/>
    <w:rsid w:val="008C19B4"/>
    <w:rsid w:val="008C444C"/>
    <w:rsid w:val="008D357F"/>
    <w:rsid w:val="008E4502"/>
    <w:rsid w:val="008E4659"/>
    <w:rsid w:val="008E7FB6"/>
    <w:rsid w:val="008F686C"/>
    <w:rsid w:val="009022BE"/>
    <w:rsid w:val="00906594"/>
    <w:rsid w:val="00906E54"/>
    <w:rsid w:val="00910508"/>
    <w:rsid w:val="00910924"/>
    <w:rsid w:val="009156D1"/>
    <w:rsid w:val="00915A10"/>
    <w:rsid w:val="00917034"/>
    <w:rsid w:val="00917C15"/>
    <w:rsid w:val="00917E0E"/>
    <w:rsid w:val="00920903"/>
    <w:rsid w:val="00923FFC"/>
    <w:rsid w:val="009257DE"/>
    <w:rsid w:val="00933BEB"/>
    <w:rsid w:val="0093578B"/>
    <w:rsid w:val="00935A70"/>
    <w:rsid w:val="00943DC1"/>
    <w:rsid w:val="00944700"/>
    <w:rsid w:val="00945CB4"/>
    <w:rsid w:val="00945CB6"/>
    <w:rsid w:val="0095215E"/>
    <w:rsid w:val="0095419E"/>
    <w:rsid w:val="00955782"/>
    <w:rsid w:val="00956CBF"/>
    <w:rsid w:val="009629FD"/>
    <w:rsid w:val="00963D50"/>
    <w:rsid w:val="00965C45"/>
    <w:rsid w:val="00966073"/>
    <w:rsid w:val="00967BFF"/>
    <w:rsid w:val="00971855"/>
    <w:rsid w:val="00976D04"/>
    <w:rsid w:val="009847E3"/>
    <w:rsid w:val="00986316"/>
    <w:rsid w:val="00986D55"/>
    <w:rsid w:val="009958CE"/>
    <w:rsid w:val="009A10AB"/>
    <w:rsid w:val="009A4973"/>
    <w:rsid w:val="009A4AB3"/>
    <w:rsid w:val="009A592F"/>
    <w:rsid w:val="009B2FA3"/>
    <w:rsid w:val="009B3291"/>
    <w:rsid w:val="009C1C12"/>
    <w:rsid w:val="009C61B9"/>
    <w:rsid w:val="009D77F0"/>
    <w:rsid w:val="009E0DA6"/>
    <w:rsid w:val="009E1118"/>
    <w:rsid w:val="009E3297"/>
    <w:rsid w:val="009E35E5"/>
    <w:rsid w:val="009E49EB"/>
    <w:rsid w:val="009E617D"/>
    <w:rsid w:val="009E74D8"/>
    <w:rsid w:val="009F2610"/>
    <w:rsid w:val="009F7C5D"/>
    <w:rsid w:val="00A01C4E"/>
    <w:rsid w:val="00A055C2"/>
    <w:rsid w:val="00A07584"/>
    <w:rsid w:val="00A10F71"/>
    <w:rsid w:val="00A122CA"/>
    <w:rsid w:val="00A1343B"/>
    <w:rsid w:val="00A140DD"/>
    <w:rsid w:val="00A17D54"/>
    <w:rsid w:val="00A2600A"/>
    <w:rsid w:val="00A2613B"/>
    <w:rsid w:val="00A3111C"/>
    <w:rsid w:val="00A32441"/>
    <w:rsid w:val="00A3669C"/>
    <w:rsid w:val="00A424E0"/>
    <w:rsid w:val="00A44971"/>
    <w:rsid w:val="00A4553E"/>
    <w:rsid w:val="00A46E59"/>
    <w:rsid w:val="00A47E70"/>
    <w:rsid w:val="00A51175"/>
    <w:rsid w:val="00A52F53"/>
    <w:rsid w:val="00A553CF"/>
    <w:rsid w:val="00A63A3A"/>
    <w:rsid w:val="00A72DCE"/>
    <w:rsid w:val="00A73DC1"/>
    <w:rsid w:val="00A752C5"/>
    <w:rsid w:val="00A80D0D"/>
    <w:rsid w:val="00A83ECE"/>
    <w:rsid w:val="00A84816"/>
    <w:rsid w:val="00A87FAB"/>
    <w:rsid w:val="00A9104D"/>
    <w:rsid w:val="00AA2890"/>
    <w:rsid w:val="00AA37D2"/>
    <w:rsid w:val="00AA3A39"/>
    <w:rsid w:val="00AB04B1"/>
    <w:rsid w:val="00AB1380"/>
    <w:rsid w:val="00AB271A"/>
    <w:rsid w:val="00AB4629"/>
    <w:rsid w:val="00AB72C3"/>
    <w:rsid w:val="00AC3844"/>
    <w:rsid w:val="00AC4794"/>
    <w:rsid w:val="00AC5089"/>
    <w:rsid w:val="00AD5223"/>
    <w:rsid w:val="00AD7C25"/>
    <w:rsid w:val="00AE4D95"/>
    <w:rsid w:val="00AE7CBD"/>
    <w:rsid w:val="00AF16FA"/>
    <w:rsid w:val="00AF521E"/>
    <w:rsid w:val="00AF6B24"/>
    <w:rsid w:val="00B03597"/>
    <w:rsid w:val="00B06ABE"/>
    <w:rsid w:val="00B076C6"/>
    <w:rsid w:val="00B07772"/>
    <w:rsid w:val="00B1394E"/>
    <w:rsid w:val="00B258BB"/>
    <w:rsid w:val="00B26EEA"/>
    <w:rsid w:val="00B357DE"/>
    <w:rsid w:val="00B43444"/>
    <w:rsid w:val="00B4581E"/>
    <w:rsid w:val="00B47938"/>
    <w:rsid w:val="00B520D4"/>
    <w:rsid w:val="00B52303"/>
    <w:rsid w:val="00B53D3B"/>
    <w:rsid w:val="00B57359"/>
    <w:rsid w:val="00B61DA7"/>
    <w:rsid w:val="00B661F4"/>
    <w:rsid w:val="00B66361"/>
    <w:rsid w:val="00B66D06"/>
    <w:rsid w:val="00B708C5"/>
    <w:rsid w:val="00B70D58"/>
    <w:rsid w:val="00B7236E"/>
    <w:rsid w:val="00B72AC8"/>
    <w:rsid w:val="00B734F2"/>
    <w:rsid w:val="00B82B94"/>
    <w:rsid w:val="00B84377"/>
    <w:rsid w:val="00B85A04"/>
    <w:rsid w:val="00B91267"/>
    <w:rsid w:val="00B917AC"/>
    <w:rsid w:val="00B9268B"/>
    <w:rsid w:val="00B92835"/>
    <w:rsid w:val="00B940B1"/>
    <w:rsid w:val="00BA3ACC"/>
    <w:rsid w:val="00BA53DF"/>
    <w:rsid w:val="00BA59C6"/>
    <w:rsid w:val="00BB5CA7"/>
    <w:rsid w:val="00BB5DFC"/>
    <w:rsid w:val="00BC0575"/>
    <w:rsid w:val="00BC05EB"/>
    <w:rsid w:val="00BC2814"/>
    <w:rsid w:val="00BC4BFF"/>
    <w:rsid w:val="00BC6E65"/>
    <w:rsid w:val="00BC7C3B"/>
    <w:rsid w:val="00BD0266"/>
    <w:rsid w:val="00BD279D"/>
    <w:rsid w:val="00BD3B6F"/>
    <w:rsid w:val="00BD7161"/>
    <w:rsid w:val="00BE2B86"/>
    <w:rsid w:val="00BE4AE1"/>
    <w:rsid w:val="00BE4DF7"/>
    <w:rsid w:val="00BF2FE2"/>
    <w:rsid w:val="00BF3228"/>
    <w:rsid w:val="00C05C05"/>
    <w:rsid w:val="00C0610D"/>
    <w:rsid w:val="00C1355F"/>
    <w:rsid w:val="00C174F4"/>
    <w:rsid w:val="00C21836"/>
    <w:rsid w:val="00C2714A"/>
    <w:rsid w:val="00C31593"/>
    <w:rsid w:val="00C350E8"/>
    <w:rsid w:val="00C37922"/>
    <w:rsid w:val="00C415C3"/>
    <w:rsid w:val="00C42FC8"/>
    <w:rsid w:val="00C50A2F"/>
    <w:rsid w:val="00C531A3"/>
    <w:rsid w:val="00C55C07"/>
    <w:rsid w:val="00C561FF"/>
    <w:rsid w:val="00C60F9B"/>
    <w:rsid w:val="00C611F8"/>
    <w:rsid w:val="00C713E0"/>
    <w:rsid w:val="00C71439"/>
    <w:rsid w:val="00C7398E"/>
    <w:rsid w:val="00C74155"/>
    <w:rsid w:val="00C80DA6"/>
    <w:rsid w:val="00C8257F"/>
    <w:rsid w:val="00C83E4E"/>
    <w:rsid w:val="00C84595"/>
    <w:rsid w:val="00C85AD4"/>
    <w:rsid w:val="00C87FA3"/>
    <w:rsid w:val="00C90CF4"/>
    <w:rsid w:val="00C95985"/>
    <w:rsid w:val="00C95ED9"/>
    <w:rsid w:val="00C96C84"/>
    <w:rsid w:val="00C96EAE"/>
    <w:rsid w:val="00C9780B"/>
    <w:rsid w:val="00CA2EA4"/>
    <w:rsid w:val="00CA3304"/>
    <w:rsid w:val="00CA7D10"/>
    <w:rsid w:val="00CB1493"/>
    <w:rsid w:val="00CB2727"/>
    <w:rsid w:val="00CB4100"/>
    <w:rsid w:val="00CB6A9E"/>
    <w:rsid w:val="00CB729B"/>
    <w:rsid w:val="00CC0AA5"/>
    <w:rsid w:val="00CC30BB"/>
    <w:rsid w:val="00CC5026"/>
    <w:rsid w:val="00CC5D8A"/>
    <w:rsid w:val="00CD04EC"/>
    <w:rsid w:val="00CD2478"/>
    <w:rsid w:val="00CD51C3"/>
    <w:rsid w:val="00CD541D"/>
    <w:rsid w:val="00CD5552"/>
    <w:rsid w:val="00CE22D1"/>
    <w:rsid w:val="00CE4346"/>
    <w:rsid w:val="00CF0EE8"/>
    <w:rsid w:val="00CF1FB5"/>
    <w:rsid w:val="00CF334A"/>
    <w:rsid w:val="00CF39F5"/>
    <w:rsid w:val="00D02D0A"/>
    <w:rsid w:val="00D11584"/>
    <w:rsid w:val="00D12FF1"/>
    <w:rsid w:val="00D14DC5"/>
    <w:rsid w:val="00D15369"/>
    <w:rsid w:val="00D40564"/>
    <w:rsid w:val="00D45334"/>
    <w:rsid w:val="00D50C2F"/>
    <w:rsid w:val="00D50F79"/>
    <w:rsid w:val="00D51C49"/>
    <w:rsid w:val="00D53BE5"/>
    <w:rsid w:val="00D6142C"/>
    <w:rsid w:val="00D62A97"/>
    <w:rsid w:val="00D641A9"/>
    <w:rsid w:val="00D65761"/>
    <w:rsid w:val="00D722F8"/>
    <w:rsid w:val="00D8622C"/>
    <w:rsid w:val="00D908E8"/>
    <w:rsid w:val="00D94385"/>
    <w:rsid w:val="00D94AE5"/>
    <w:rsid w:val="00D95DB0"/>
    <w:rsid w:val="00D97DDB"/>
    <w:rsid w:val="00DA3BD8"/>
    <w:rsid w:val="00DA5B4F"/>
    <w:rsid w:val="00DA6BB9"/>
    <w:rsid w:val="00DA7A02"/>
    <w:rsid w:val="00DB0493"/>
    <w:rsid w:val="00DB4DE6"/>
    <w:rsid w:val="00DB72BB"/>
    <w:rsid w:val="00DB7B2E"/>
    <w:rsid w:val="00DB7B36"/>
    <w:rsid w:val="00DC010F"/>
    <w:rsid w:val="00DC0691"/>
    <w:rsid w:val="00DC2EEA"/>
    <w:rsid w:val="00DC5FEF"/>
    <w:rsid w:val="00DD33EB"/>
    <w:rsid w:val="00DD7C38"/>
    <w:rsid w:val="00DE2966"/>
    <w:rsid w:val="00DE304A"/>
    <w:rsid w:val="00DE76F3"/>
    <w:rsid w:val="00E015DE"/>
    <w:rsid w:val="00E1211C"/>
    <w:rsid w:val="00E159F8"/>
    <w:rsid w:val="00E20C94"/>
    <w:rsid w:val="00E22776"/>
    <w:rsid w:val="00E23A56"/>
    <w:rsid w:val="00E24619"/>
    <w:rsid w:val="00E247F7"/>
    <w:rsid w:val="00E27041"/>
    <w:rsid w:val="00E33B63"/>
    <w:rsid w:val="00E35575"/>
    <w:rsid w:val="00E4306D"/>
    <w:rsid w:val="00E45178"/>
    <w:rsid w:val="00E46F8F"/>
    <w:rsid w:val="00E55901"/>
    <w:rsid w:val="00E65E8A"/>
    <w:rsid w:val="00E668E7"/>
    <w:rsid w:val="00E72C33"/>
    <w:rsid w:val="00E83BD0"/>
    <w:rsid w:val="00E90A16"/>
    <w:rsid w:val="00E924C6"/>
    <w:rsid w:val="00E92AC1"/>
    <w:rsid w:val="00E93A0A"/>
    <w:rsid w:val="00E9497F"/>
    <w:rsid w:val="00E96B3C"/>
    <w:rsid w:val="00E9749D"/>
    <w:rsid w:val="00EA15FE"/>
    <w:rsid w:val="00EA76BB"/>
    <w:rsid w:val="00EB3FE7"/>
    <w:rsid w:val="00EB7BAC"/>
    <w:rsid w:val="00EC0A6B"/>
    <w:rsid w:val="00EC11EB"/>
    <w:rsid w:val="00EC3603"/>
    <w:rsid w:val="00EC397E"/>
    <w:rsid w:val="00EC5431"/>
    <w:rsid w:val="00EC6307"/>
    <w:rsid w:val="00ED3D47"/>
    <w:rsid w:val="00EE1126"/>
    <w:rsid w:val="00EE6A83"/>
    <w:rsid w:val="00EE7D7C"/>
    <w:rsid w:val="00EE7FCF"/>
    <w:rsid w:val="00EF44FB"/>
    <w:rsid w:val="00F00435"/>
    <w:rsid w:val="00F00B60"/>
    <w:rsid w:val="00F022B3"/>
    <w:rsid w:val="00F02E5B"/>
    <w:rsid w:val="00F11ABE"/>
    <w:rsid w:val="00F1278B"/>
    <w:rsid w:val="00F13DDD"/>
    <w:rsid w:val="00F147EC"/>
    <w:rsid w:val="00F2011F"/>
    <w:rsid w:val="00F21127"/>
    <w:rsid w:val="00F21CC1"/>
    <w:rsid w:val="00F245EF"/>
    <w:rsid w:val="00F25D98"/>
    <w:rsid w:val="00F26950"/>
    <w:rsid w:val="00F27003"/>
    <w:rsid w:val="00F276A2"/>
    <w:rsid w:val="00F300FB"/>
    <w:rsid w:val="00F32681"/>
    <w:rsid w:val="00F34816"/>
    <w:rsid w:val="00F35FFC"/>
    <w:rsid w:val="00F402F8"/>
    <w:rsid w:val="00F403D8"/>
    <w:rsid w:val="00F40921"/>
    <w:rsid w:val="00F432E2"/>
    <w:rsid w:val="00F452A7"/>
    <w:rsid w:val="00F52C65"/>
    <w:rsid w:val="00F54969"/>
    <w:rsid w:val="00F71A8C"/>
    <w:rsid w:val="00F7227A"/>
    <w:rsid w:val="00F749A6"/>
    <w:rsid w:val="00F7680F"/>
    <w:rsid w:val="00F82177"/>
    <w:rsid w:val="00F831EE"/>
    <w:rsid w:val="00F8336A"/>
    <w:rsid w:val="00F8387A"/>
    <w:rsid w:val="00F86788"/>
    <w:rsid w:val="00F86F04"/>
    <w:rsid w:val="00F87B4F"/>
    <w:rsid w:val="00F91500"/>
    <w:rsid w:val="00F92A68"/>
    <w:rsid w:val="00F93E67"/>
    <w:rsid w:val="00FA0237"/>
    <w:rsid w:val="00FB0A18"/>
    <w:rsid w:val="00FB1593"/>
    <w:rsid w:val="00FB2271"/>
    <w:rsid w:val="00FB6386"/>
    <w:rsid w:val="00FB641F"/>
    <w:rsid w:val="00FC0931"/>
    <w:rsid w:val="00FC3BE1"/>
    <w:rsid w:val="00FC4B4B"/>
    <w:rsid w:val="00FC6BF7"/>
    <w:rsid w:val="00FC7BB6"/>
    <w:rsid w:val="00FD0A25"/>
    <w:rsid w:val="00FD0C4D"/>
    <w:rsid w:val="00FD0CB5"/>
    <w:rsid w:val="00FD4ED0"/>
    <w:rsid w:val="00FD6871"/>
    <w:rsid w:val="00FD7944"/>
    <w:rsid w:val="00FE10CB"/>
    <w:rsid w:val="00FE1C07"/>
    <w:rsid w:val="00FE38BA"/>
    <w:rsid w:val="00FE6C48"/>
    <w:rsid w:val="00FF3092"/>
    <w:rsid w:val="00FF3E99"/>
    <w:rsid w:val="00FF57A1"/>
    <w:rsid w:val="00FF6434"/>
    <w:rsid w:val="198567EB"/>
    <w:rsid w:val="5DEB6A18"/>
    <w:rsid w:val="63F15E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42814"/>
  <w15:docId w15:val="{04D9C5EC-27D3-42C8-8BBB-3BD8C51F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Pr>
      <w:rFonts w:ascii="Arial" w:hAnsi="Arial"/>
      <w:b/>
      <w:sz w:val="18"/>
      <w:lang w:eastAsia="en-US"/>
    </w:rPr>
  </w:style>
  <w:style w:type="paragraph" w:styleId="Revision">
    <w:name w:val="Revision"/>
    <w:hidden/>
    <w:uiPriority w:val="99"/>
    <w:unhideWhenUsed/>
    <w:rsid w:val="00FD6871"/>
    <w:rPr>
      <w:rFonts w:ascii="Times New Roman" w:hAnsi="Times New Roman"/>
      <w:lang w:val="en-GB" w:eastAsia="en-US"/>
    </w:rPr>
  </w:style>
  <w:style w:type="character" w:customStyle="1" w:styleId="UnresolvedMention1">
    <w:name w:val="Unresolved Mention1"/>
    <w:uiPriority w:val="99"/>
    <w:semiHidden/>
    <w:unhideWhenUsed/>
    <w:rsid w:val="00BA53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803763">
      <w:bodyDiv w:val="1"/>
      <w:marLeft w:val="0"/>
      <w:marRight w:val="0"/>
      <w:marTop w:val="0"/>
      <w:marBottom w:val="0"/>
      <w:divBdr>
        <w:top w:val="none" w:sz="0" w:space="0" w:color="auto"/>
        <w:left w:val="none" w:sz="0" w:space="0" w:color="auto"/>
        <w:bottom w:val="none" w:sz="0" w:space="0" w:color="auto"/>
        <w:right w:val="none" w:sz="0" w:space="0" w:color="auto"/>
      </w:divBdr>
      <w:divsChild>
        <w:div w:id="1199467741">
          <w:marLeft w:val="360"/>
          <w:marRight w:val="0"/>
          <w:marTop w:val="200"/>
          <w:marBottom w:val="0"/>
          <w:divBdr>
            <w:top w:val="none" w:sz="0" w:space="0" w:color="auto"/>
            <w:left w:val="none" w:sz="0" w:space="0" w:color="auto"/>
            <w:bottom w:val="none" w:sz="0" w:space="0" w:color="auto"/>
            <w:right w:val="none" w:sz="0" w:space="0" w:color="auto"/>
          </w:divBdr>
        </w:div>
        <w:div w:id="1545823938">
          <w:marLeft w:val="1080"/>
          <w:marRight w:val="0"/>
          <w:marTop w:val="100"/>
          <w:marBottom w:val="0"/>
          <w:divBdr>
            <w:top w:val="none" w:sz="0" w:space="0" w:color="auto"/>
            <w:left w:val="none" w:sz="0" w:space="0" w:color="auto"/>
            <w:bottom w:val="none" w:sz="0" w:space="0" w:color="auto"/>
            <w:right w:val="none" w:sz="0" w:space="0" w:color="auto"/>
          </w:divBdr>
        </w:div>
        <w:div w:id="903219472">
          <w:marLeft w:val="1080"/>
          <w:marRight w:val="0"/>
          <w:marTop w:val="100"/>
          <w:marBottom w:val="0"/>
          <w:divBdr>
            <w:top w:val="none" w:sz="0" w:space="0" w:color="auto"/>
            <w:left w:val="none" w:sz="0" w:space="0" w:color="auto"/>
            <w:bottom w:val="none" w:sz="0" w:space="0" w:color="auto"/>
            <w:right w:val="none" w:sz="0" w:space="0" w:color="auto"/>
          </w:divBdr>
        </w:div>
        <w:div w:id="1125079578">
          <w:marLeft w:val="360"/>
          <w:marRight w:val="0"/>
          <w:marTop w:val="200"/>
          <w:marBottom w:val="0"/>
          <w:divBdr>
            <w:top w:val="none" w:sz="0" w:space="0" w:color="auto"/>
            <w:left w:val="none" w:sz="0" w:space="0" w:color="auto"/>
            <w:bottom w:val="none" w:sz="0" w:space="0" w:color="auto"/>
            <w:right w:val="none" w:sz="0" w:space="0" w:color="auto"/>
          </w:divBdr>
        </w:div>
        <w:div w:id="1208302765">
          <w:marLeft w:val="1080"/>
          <w:marRight w:val="0"/>
          <w:marTop w:val="100"/>
          <w:marBottom w:val="0"/>
          <w:divBdr>
            <w:top w:val="none" w:sz="0" w:space="0" w:color="auto"/>
            <w:left w:val="none" w:sz="0" w:space="0" w:color="auto"/>
            <w:bottom w:val="none" w:sz="0" w:space="0" w:color="auto"/>
            <w:right w:val="none" w:sz="0" w:space="0" w:color="auto"/>
          </w:divBdr>
        </w:div>
        <w:div w:id="896088083">
          <w:marLeft w:val="1886"/>
          <w:marRight w:val="0"/>
          <w:marTop w:val="100"/>
          <w:marBottom w:val="0"/>
          <w:divBdr>
            <w:top w:val="none" w:sz="0" w:space="0" w:color="auto"/>
            <w:left w:val="none" w:sz="0" w:space="0" w:color="auto"/>
            <w:bottom w:val="none" w:sz="0" w:space="0" w:color="auto"/>
            <w:right w:val="none" w:sz="0" w:space="0" w:color="auto"/>
          </w:divBdr>
        </w:div>
        <w:div w:id="968390111">
          <w:marLeft w:val="1886"/>
          <w:marRight w:val="0"/>
          <w:marTop w:val="100"/>
          <w:marBottom w:val="0"/>
          <w:divBdr>
            <w:top w:val="none" w:sz="0" w:space="0" w:color="auto"/>
            <w:left w:val="none" w:sz="0" w:space="0" w:color="auto"/>
            <w:bottom w:val="none" w:sz="0" w:space="0" w:color="auto"/>
            <w:right w:val="none" w:sz="0" w:space="0" w:color="auto"/>
          </w:divBdr>
        </w:div>
        <w:div w:id="973021877">
          <w:marLeft w:val="1886"/>
          <w:marRight w:val="0"/>
          <w:marTop w:val="100"/>
          <w:marBottom w:val="0"/>
          <w:divBdr>
            <w:top w:val="none" w:sz="0" w:space="0" w:color="auto"/>
            <w:left w:val="none" w:sz="0" w:space="0" w:color="auto"/>
            <w:bottom w:val="none" w:sz="0" w:space="0" w:color="auto"/>
            <w:right w:val="none" w:sz="0" w:space="0" w:color="auto"/>
          </w:divBdr>
        </w:div>
        <w:div w:id="58524199">
          <w:marLeft w:val="1080"/>
          <w:marRight w:val="0"/>
          <w:marTop w:val="100"/>
          <w:marBottom w:val="0"/>
          <w:divBdr>
            <w:top w:val="none" w:sz="0" w:space="0" w:color="auto"/>
            <w:left w:val="none" w:sz="0" w:space="0" w:color="auto"/>
            <w:bottom w:val="none" w:sz="0" w:space="0" w:color="auto"/>
            <w:right w:val="none" w:sz="0" w:space="0" w:color="auto"/>
          </w:divBdr>
        </w:div>
        <w:div w:id="1126239313">
          <w:marLeft w:val="1886"/>
          <w:marRight w:val="0"/>
          <w:marTop w:val="100"/>
          <w:marBottom w:val="0"/>
          <w:divBdr>
            <w:top w:val="none" w:sz="0" w:space="0" w:color="auto"/>
            <w:left w:val="none" w:sz="0" w:space="0" w:color="auto"/>
            <w:bottom w:val="none" w:sz="0" w:space="0" w:color="auto"/>
            <w:right w:val="none" w:sz="0" w:space="0" w:color="auto"/>
          </w:divBdr>
        </w:div>
        <w:div w:id="1768386816">
          <w:marLeft w:val="1886"/>
          <w:marRight w:val="0"/>
          <w:marTop w:val="100"/>
          <w:marBottom w:val="0"/>
          <w:divBdr>
            <w:top w:val="none" w:sz="0" w:space="0" w:color="auto"/>
            <w:left w:val="none" w:sz="0" w:space="0" w:color="auto"/>
            <w:bottom w:val="none" w:sz="0" w:space="0" w:color="auto"/>
            <w:right w:val="none" w:sz="0" w:space="0" w:color="auto"/>
          </w:divBdr>
        </w:div>
        <w:div w:id="1310016380">
          <w:marLeft w:val="1886"/>
          <w:marRight w:val="0"/>
          <w:marTop w:val="100"/>
          <w:marBottom w:val="0"/>
          <w:divBdr>
            <w:top w:val="none" w:sz="0" w:space="0" w:color="auto"/>
            <w:left w:val="none" w:sz="0" w:space="0" w:color="auto"/>
            <w:bottom w:val="none" w:sz="0" w:space="0" w:color="auto"/>
            <w:right w:val="none" w:sz="0" w:space="0" w:color="auto"/>
          </w:divBdr>
        </w:div>
        <w:div w:id="1753089905">
          <w:marLeft w:val="1886"/>
          <w:marRight w:val="0"/>
          <w:marTop w:val="100"/>
          <w:marBottom w:val="0"/>
          <w:divBdr>
            <w:top w:val="none" w:sz="0" w:space="0" w:color="auto"/>
            <w:left w:val="none" w:sz="0" w:space="0" w:color="auto"/>
            <w:bottom w:val="none" w:sz="0" w:space="0" w:color="auto"/>
            <w:right w:val="none" w:sz="0" w:space="0" w:color="auto"/>
          </w:divBdr>
        </w:div>
        <w:div w:id="1868332123">
          <w:marLeft w:val="1080"/>
          <w:marRight w:val="0"/>
          <w:marTop w:val="100"/>
          <w:marBottom w:val="0"/>
          <w:divBdr>
            <w:top w:val="none" w:sz="0" w:space="0" w:color="auto"/>
            <w:left w:val="none" w:sz="0" w:space="0" w:color="auto"/>
            <w:bottom w:val="none" w:sz="0" w:space="0" w:color="auto"/>
            <w:right w:val="none" w:sz="0" w:space="0" w:color="auto"/>
          </w:divBdr>
        </w:div>
        <w:div w:id="756832642">
          <w:marLeft w:val="1886"/>
          <w:marRight w:val="0"/>
          <w:marTop w:val="100"/>
          <w:marBottom w:val="0"/>
          <w:divBdr>
            <w:top w:val="none" w:sz="0" w:space="0" w:color="auto"/>
            <w:left w:val="none" w:sz="0" w:space="0" w:color="auto"/>
            <w:bottom w:val="none" w:sz="0" w:space="0" w:color="auto"/>
            <w:right w:val="none" w:sz="0" w:space="0" w:color="auto"/>
          </w:divBdr>
        </w:div>
        <w:div w:id="1137334843">
          <w:marLeft w:val="360"/>
          <w:marRight w:val="0"/>
          <w:marTop w:val="200"/>
          <w:marBottom w:val="0"/>
          <w:divBdr>
            <w:top w:val="none" w:sz="0" w:space="0" w:color="auto"/>
            <w:left w:val="none" w:sz="0" w:space="0" w:color="auto"/>
            <w:bottom w:val="none" w:sz="0" w:space="0" w:color="auto"/>
            <w:right w:val="none" w:sz="0" w:space="0" w:color="auto"/>
          </w:divBdr>
        </w:div>
        <w:div w:id="2010710641">
          <w:marLeft w:val="1080"/>
          <w:marRight w:val="0"/>
          <w:marTop w:val="100"/>
          <w:marBottom w:val="0"/>
          <w:divBdr>
            <w:top w:val="none" w:sz="0" w:space="0" w:color="auto"/>
            <w:left w:val="none" w:sz="0" w:space="0" w:color="auto"/>
            <w:bottom w:val="none" w:sz="0" w:space="0" w:color="auto"/>
            <w:right w:val="none" w:sz="0" w:space="0" w:color="auto"/>
          </w:divBdr>
        </w:div>
        <w:div w:id="100691360">
          <w:marLeft w:val="1080"/>
          <w:marRight w:val="0"/>
          <w:marTop w:val="100"/>
          <w:marBottom w:val="0"/>
          <w:divBdr>
            <w:top w:val="none" w:sz="0" w:space="0" w:color="auto"/>
            <w:left w:val="none" w:sz="0" w:space="0" w:color="auto"/>
            <w:bottom w:val="none" w:sz="0" w:space="0" w:color="auto"/>
            <w:right w:val="none" w:sz="0" w:space="0" w:color="auto"/>
          </w:divBdr>
        </w:div>
        <w:div w:id="1426610441">
          <w:marLeft w:val="360"/>
          <w:marRight w:val="0"/>
          <w:marTop w:val="200"/>
          <w:marBottom w:val="0"/>
          <w:divBdr>
            <w:top w:val="none" w:sz="0" w:space="0" w:color="auto"/>
            <w:left w:val="none" w:sz="0" w:space="0" w:color="auto"/>
            <w:bottom w:val="none" w:sz="0" w:space="0" w:color="auto"/>
            <w:right w:val="none" w:sz="0" w:space="0" w:color="auto"/>
          </w:divBdr>
        </w:div>
        <w:div w:id="381902442">
          <w:marLeft w:val="1080"/>
          <w:marRight w:val="0"/>
          <w:marTop w:val="100"/>
          <w:marBottom w:val="0"/>
          <w:divBdr>
            <w:top w:val="none" w:sz="0" w:space="0" w:color="auto"/>
            <w:left w:val="none" w:sz="0" w:space="0" w:color="auto"/>
            <w:bottom w:val="none" w:sz="0" w:space="0" w:color="auto"/>
            <w:right w:val="none" w:sz="0" w:space="0" w:color="auto"/>
          </w:divBdr>
        </w:div>
        <w:div w:id="1820144851">
          <w:marLeft w:val="1080"/>
          <w:marRight w:val="0"/>
          <w:marTop w:val="100"/>
          <w:marBottom w:val="0"/>
          <w:divBdr>
            <w:top w:val="none" w:sz="0" w:space="0" w:color="auto"/>
            <w:left w:val="none" w:sz="0" w:space="0" w:color="auto"/>
            <w:bottom w:val="none" w:sz="0" w:space="0" w:color="auto"/>
            <w:right w:val="none" w:sz="0" w:space="0" w:color="auto"/>
          </w:divBdr>
        </w:div>
        <w:div w:id="44064343">
          <w:marLeft w:val="1080"/>
          <w:marRight w:val="0"/>
          <w:marTop w:val="100"/>
          <w:marBottom w:val="0"/>
          <w:divBdr>
            <w:top w:val="none" w:sz="0" w:space="0" w:color="auto"/>
            <w:left w:val="none" w:sz="0" w:space="0" w:color="auto"/>
            <w:bottom w:val="none" w:sz="0" w:space="0" w:color="auto"/>
            <w:right w:val="none" w:sz="0" w:space="0" w:color="auto"/>
          </w:divBdr>
        </w:div>
        <w:div w:id="151722971">
          <w:marLeft w:val="1886"/>
          <w:marRight w:val="0"/>
          <w:marTop w:val="100"/>
          <w:marBottom w:val="0"/>
          <w:divBdr>
            <w:top w:val="none" w:sz="0" w:space="0" w:color="auto"/>
            <w:left w:val="none" w:sz="0" w:space="0" w:color="auto"/>
            <w:bottom w:val="none" w:sz="0" w:space="0" w:color="auto"/>
            <w:right w:val="none" w:sz="0" w:space="0" w:color="auto"/>
          </w:divBdr>
        </w:div>
        <w:div w:id="1823891513">
          <w:marLeft w:val="1886"/>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8_Prague_2025-06/Docs/SP-250772.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198</TotalTime>
  <Pages>6</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Suresh</cp:lastModifiedBy>
  <cp:revision>23</cp:revision>
  <cp:lastPrinted>1900-01-01T05:00:00Z</cp:lastPrinted>
  <dcterms:created xsi:type="dcterms:W3CDTF">2025-09-05T10:12:00Z</dcterms:created>
  <dcterms:modified xsi:type="dcterms:W3CDTF">2025-09-09T16:24:00Z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60B09274DE984423A6AD862F2D55A84B</vt:lpwstr>
  </property>
</Properties>
</file>